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72"/>
          <w:szCs w:val="72"/>
        </w:rPr>
      </w:pPr>
      <w:r>
        <w:rPr>
          <w:b/>
          <w:sz w:val="72"/>
          <w:szCs w:val="72"/>
        </w:rPr>
        <w:t>目</w:t>
      </w:r>
      <w:r>
        <w:rPr>
          <w:rFonts w:hint="eastAsia"/>
          <w:b/>
          <w:sz w:val="72"/>
          <w:szCs w:val="72"/>
        </w:rPr>
        <w:t xml:space="preserve"> </w:t>
      </w:r>
      <w:r>
        <w:rPr>
          <w:b/>
          <w:sz w:val="72"/>
          <w:szCs w:val="72"/>
        </w:rPr>
        <w:t>录</w:t>
      </w:r>
    </w:p>
    <w:p/>
    <w:p>
      <w:pPr>
        <w:rPr>
          <w:rFonts w:ascii="仿宋_GB2312" w:eastAsia="仿宋_GB2312"/>
          <w:sz w:val="28"/>
          <w:szCs w:val="28"/>
        </w:rPr>
      </w:pPr>
      <w:r>
        <w:rPr>
          <w:rFonts w:hint="eastAsia" w:ascii="仿宋_GB2312" w:eastAsia="仿宋_GB2312"/>
          <w:sz w:val="28"/>
          <w:szCs w:val="28"/>
        </w:rPr>
        <w:t>一、</w:t>
      </w:r>
      <w:r>
        <w:rPr>
          <w:rFonts w:hint="eastAsia" w:ascii="仿宋_GB2312" w:eastAsia="仿宋_GB2312"/>
          <w:sz w:val="28"/>
          <w:szCs w:val="28"/>
          <w:lang w:eastAsia="zh-CN"/>
        </w:rPr>
        <w:t>浙江省</w:t>
      </w:r>
      <w:r>
        <w:rPr>
          <w:rFonts w:hint="eastAsia" w:ascii="仿宋_GB2312" w:eastAsia="仿宋_GB2312"/>
          <w:sz w:val="28"/>
          <w:szCs w:val="28"/>
        </w:rPr>
        <w:t>商业秘密保护基地（示范点）申报表</w:t>
      </w:r>
    </w:p>
    <w:p>
      <w:pPr>
        <w:rPr>
          <w:rFonts w:ascii="仿宋_GB2312" w:eastAsia="仿宋_GB2312"/>
          <w:sz w:val="28"/>
          <w:szCs w:val="28"/>
        </w:rPr>
      </w:pPr>
      <w:r>
        <w:rPr>
          <w:rFonts w:hint="eastAsia" w:ascii="仿宋_GB2312" w:eastAsia="仿宋_GB2312"/>
          <w:sz w:val="28"/>
          <w:szCs w:val="28"/>
        </w:rPr>
        <w:t>二、</w:t>
      </w:r>
      <w:r>
        <w:rPr>
          <w:rFonts w:hint="eastAsia" w:ascii="仿宋_GB2312" w:eastAsia="仿宋_GB2312"/>
          <w:sz w:val="28"/>
          <w:szCs w:val="28"/>
          <w:lang w:val="en-US" w:eastAsia="zh-CN"/>
        </w:rPr>
        <w:t>浙江海伦园艺股份</w:t>
      </w:r>
      <w:r>
        <w:rPr>
          <w:rFonts w:hint="eastAsia" w:ascii="仿宋_GB2312" w:eastAsia="仿宋_GB2312"/>
          <w:sz w:val="28"/>
          <w:szCs w:val="28"/>
        </w:rPr>
        <w:t>有限公司简介</w:t>
      </w:r>
    </w:p>
    <w:p>
      <w:pPr>
        <w:rPr>
          <w:rFonts w:ascii="仿宋_GB2312" w:eastAsia="仿宋_GB2312"/>
          <w:sz w:val="28"/>
          <w:szCs w:val="28"/>
        </w:rPr>
      </w:pPr>
      <w:r>
        <w:rPr>
          <w:rFonts w:hint="eastAsia" w:ascii="仿宋_GB2312" w:eastAsia="仿宋_GB2312"/>
          <w:sz w:val="28"/>
          <w:szCs w:val="28"/>
        </w:rPr>
        <w:t>三、</w:t>
      </w:r>
      <w:r>
        <w:rPr>
          <w:rFonts w:hint="eastAsia" w:ascii="仿宋_GB2312" w:eastAsia="仿宋_GB2312"/>
          <w:sz w:val="28"/>
          <w:szCs w:val="28"/>
          <w:lang w:val="en-US" w:eastAsia="zh-CN"/>
        </w:rPr>
        <w:t>浙江海伦园艺股份</w:t>
      </w:r>
      <w:r>
        <w:rPr>
          <w:rFonts w:hint="eastAsia" w:ascii="仿宋_GB2312" w:eastAsia="仿宋_GB2312"/>
          <w:sz w:val="28"/>
          <w:szCs w:val="28"/>
        </w:rPr>
        <w:t>有限公司文件</w:t>
      </w:r>
    </w:p>
    <w:p>
      <w:pPr>
        <w:ind w:firstLine="560" w:firstLineChars="200"/>
        <w:rPr>
          <w:rFonts w:ascii="仿宋_GB2312" w:eastAsia="仿宋_GB2312"/>
          <w:sz w:val="28"/>
          <w:szCs w:val="28"/>
        </w:rPr>
      </w:pPr>
      <w:r>
        <w:rPr>
          <w:rFonts w:hint="eastAsia" w:ascii="仿宋_GB2312" w:eastAsia="仿宋_GB2312"/>
          <w:sz w:val="28"/>
          <w:szCs w:val="28"/>
        </w:rPr>
        <w:t xml:space="preserve">1、关于成立商业秘密保护领导小组的通知 </w:t>
      </w:r>
    </w:p>
    <w:p>
      <w:pPr>
        <w:ind w:firstLine="560" w:firstLineChars="200"/>
        <w:rPr>
          <w:sz w:val="28"/>
          <w:szCs w:val="28"/>
        </w:rPr>
      </w:pPr>
      <w:r>
        <w:rPr>
          <w:rFonts w:hint="eastAsia" w:ascii="仿宋_GB2312" w:eastAsia="仿宋_GB2312"/>
          <w:sz w:val="28"/>
          <w:szCs w:val="28"/>
        </w:rPr>
        <w:t xml:space="preserve">2、关于设立商业秘密保护办公室的通知 </w:t>
      </w:r>
    </w:p>
    <w:p>
      <w:pPr>
        <w:rPr>
          <w:rFonts w:ascii="仿宋_GB2312" w:eastAsia="仿宋_GB2312"/>
          <w:sz w:val="28"/>
          <w:szCs w:val="28"/>
        </w:rPr>
      </w:pPr>
      <w:r>
        <w:rPr>
          <w:rFonts w:hint="eastAsia" w:ascii="仿宋_GB2312" w:eastAsia="仿宋_GB2312"/>
          <w:sz w:val="28"/>
          <w:szCs w:val="28"/>
        </w:rPr>
        <w:t>四、</w:t>
      </w:r>
      <w:r>
        <w:rPr>
          <w:rFonts w:hint="eastAsia" w:ascii="仿宋_GB2312" w:eastAsia="仿宋_GB2312"/>
          <w:sz w:val="28"/>
          <w:szCs w:val="28"/>
          <w:lang w:val="en-US" w:eastAsia="zh-CN"/>
        </w:rPr>
        <w:t>浙江海伦园艺股份</w:t>
      </w:r>
      <w:r>
        <w:rPr>
          <w:rFonts w:hint="eastAsia" w:ascii="仿宋_GB2312" w:eastAsia="仿宋_GB2312"/>
          <w:sz w:val="28"/>
          <w:szCs w:val="28"/>
        </w:rPr>
        <w:t>有限公司商业秘密保护部门职责分工</w:t>
      </w:r>
    </w:p>
    <w:p>
      <w:pPr>
        <w:rPr>
          <w:rFonts w:ascii="仿宋_GB2312" w:eastAsia="仿宋_GB2312"/>
          <w:sz w:val="28"/>
          <w:szCs w:val="28"/>
        </w:rPr>
      </w:pPr>
      <w:r>
        <w:rPr>
          <w:rFonts w:hint="eastAsia" w:ascii="仿宋_GB2312" w:eastAsia="仿宋_GB2312"/>
          <w:sz w:val="28"/>
          <w:szCs w:val="28"/>
        </w:rPr>
        <w:t>五、</w:t>
      </w:r>
      <w:r>
        <w:rPr>
          <w:rFonts w:hint="eastAsia" w:ascii="仿宋_GB2312" w:eastAsia="仿宋_GB2312"/>
          <w:sz w:val="28"/>
          <w:szCs w:val="28"/>
          <w:lang w:val="en-US" w:eastAsia="zh-CN"/>
        </w:rPr>
        <w:t>浙江海伦园艺股份</w:t>
      </w:r>
      <w:r>
        <w:rPr>
          <w:rFonts w:hint="eastAsia" w:ascii="仿宋_GB2312" w:eastAsia="仿宋_GB2312"/>
          <w:sz w:val="28"/>
          <w:szCs w:val="28"/>
        </w:rPr>
        <w:t>有限公司商业秘密保护联络员职责</w:t>
      </w:r>
    </w:p>
    <w:p>
      <w:pPr>
        <w:rPr>
          <w:rFonts w:ascii="仿宋_GB2312" w:eastAsia="仿宋_GB2312"/>
          <w:sz w:val="28"/>
          <w:szCs w:val="28"/>
        </w:rPr>
      </w:pPr>
      <w:r>
        <w:rPr>
          <w:rFonts w:hint="eastAsia" w:ascii="仿宋_GB2312" w:eastAsia="仿宋_GB2312"/>
          <w:sz w:val="28"/>
          <w:szCs w:val="28"/>
        </w:rPr>
        <w:t>六、</w:t>
      </w:r>
      <w:r>
        <w:rPr>
          <w:rFonts w:hint="eastAsia" w:ascii="仿宋_GB2312" w:eastAsia="仿宋_GB2312"/>
          <w:sz w:val="28"/>
          <w:szCs w:val="28"/>
          <w:lang w:val="en-US" w:eastAsia="zh-CN"/>
        </w:rPr>
        <w:t>浙江海伦园艺股份</w:t>
      </w:r>
      <w:r>
        <w:rPr>
          <w:rFonts w:hint="eastAsia" w:ascii="仿宋_GB2312" w:eastAsia="仿宋_GB2312"/>
          <w:sz w:val="28"/>
          <w:szCs w:val="28"/>
        </w:rPr>
        <w:t>有限公司商业秘密保护工作运行机制</w:t>
      </w:r>
    </w:p>
    <w:p>
      <w:pPr>
        <w:rPr>
          <w:rFonts w:ascii="仿宋_GB2312" w:eastAsia="仿宋_GB2312"/>
          <w:sz w:val="28"/>
          <w:szCs w:val="28"/>
        </w:rPr>
      </w:pPr>
      <w:r>
        <w:rPr>
          <w:rFonts w:hint="eastAsia" w:ascii="仿宋_GB2312" w:eastAsia="仿宋_GB2312"/>
          <w:sz w:val="28"/>
          <w:szCs w:val="28"/>
        </w:rPr>
        <w:t>七、</w:t>
      </w:r>
      <w:r>
        <w:rPr>
          <w:rFonts w:hint="eastAsia" w:ascii="仿宋_GB2312" w:eastAsia="仿宋_GB2312"/>
          <w:sz w:val="28"/>
          <w:szCs w:val="28"/>
          <w:lang w:val="en-US" w:eastAsia="zh-CN"/>
        </w:rPr>
        <w:t>浙江海伦园艺股份</w:t>
      </w:r>
      <w:r>
        <w:rPr>
          <w:rFonts w:hint="eastAsia" w:ascii="仿宋_GB2312" w:eastAsia="仿宋_GB2312"/>
          <w:sz w:val="28"/>
          <w:szCs w:val="28"/>
        </w:rPr>
        <w:t xml:space="preserve">有限公司示范企业制度文本 </w:t>
      </w:r>
    </w:p>
    <w:p>
      <w:pPr>
        <w:ind w:firstLine="560" w:firstLineChars="200"/>
        <w:rPr>
          <w:rFonts w:ascii="仿宋_GB2312" w:eastAsia="仿宋_GB2312"/>
          <w:sz w:val="28"/>
          <w:szCs w:val="28"/>
        </w:rPr>
      </w:pPr>
      <w:r>
        <w:rPr>
          <w:rFonts w:hint="eastAsia" w:ascii="仿宋_GB2312" w:eastAsia="仿宋_GB2312"/>
          <w:sz w:val="28"/>
          <w:szCs w:val="28"/>
        </w:rPr>
        <w:t>1、重大失、泄密事件应急预案</w:t>
      </w:r>
    </w:p>
    <w:p>
      <w:pPr>
        <w:ind w:firstLine="560" w:firstLineChars="200"/>
        <w:rPr>
          <w:rFonts w:ascii="仿宋_GB2312" w:eastAsia="仿宋_GB2312"/>
          <w:sz w:val="28"/>
          <w:szCs w:val="28"/>
        </w:rPr>
      </w:pPr>
      <w:r>
        <w:rPr>
          <w:rFonts w:hint="eastAsia" w:ascii="仿宋_GB2312" w:eastAsia="仿宋_GB2312"/>
          <w:sz w:val="28"/>
          <w:szCs w:val="28"/>
        </w:rPr>
        <w:t>2、</w:t>
      </w:r>
      <w:r>
        <w:rPr>
          <w:rFonts w:ascii="仿宋_GB2312" w:eastAsia="仿宋_GB2312"/>
          <w:sz w:val="28"/>
          <w:szCs w:val="28"/>
        </w:rPr>
        <w:t>商业秘密保护管理办法</w:t>
      </w:r>
    </w:p>
    <w:p>
      <w:pPr>
        <w:ind w:firstLine="560" w:firstLineChars="200"/>
        <w:rPr>
          <w:rFonts w:ascii="仿宋_GB2312" w:eastAsia="仿宋_GB2312"/>
          <w:sz w:val="28"/>
          <w:szCs w:val="28"/>
        </w:rPr>
      </w:pPr>
      <w:r>
        <w:rPr>
          <w:rFonts w:hint="eastAsia" w:ascii="仿宋_GB2312" w:eastAsia="仿宋_GB2312"/>
          <w:sz w:val="28"/>
          <w:szCs w:val="28"/>
        </w:rPr>
        <w:t>3、商业秘密保护分级分段管理及保护措施</w:t>
      </w:r>
    </w:p>
    <w:p>
      <w:pPr>
        <w:ind w:firstLine="560" w:firstLineChars="200"/>
        <w:rPr>
          <w:rFonts w:ascii="仿宋_GB2312" w:eastAsia="仿宋_GB2312"/>
          <w:sz w:val="28"/>
          <w:szCs w:val="28"/>
        </w:rPr>
      </w:pPr>
      <w:r>
        <w:rPr>
          <w:rFonts w:hint="eastAsia" w:ascii="仿宋_GB2312" w:eastAsia="仿宋_GB2312"/>
          <w:sz w:val="28"/>
          <w:szCs w:val="28"/>
        </w:rPr>
        <w:t>4、商业秘密保护方法及措施流程图</w:t>
      </w:r>
    </w:p>
    <w:p>
      <w:pPr>
        <w:ind w:firstLine="560" w:firstLineChars="200"/>
        <w:rPr>
          <w:rFonts w:ascii="仿宋_GB2312" w:eastAsia="仿宋_GB2312"/>
          <w:sz w:val="28"/>
          <w:szCs w:val="28"/>
        </w:rPr>
      </w:pPr>
      <w:r>
        <w:rPr>
          <w:rFonts w:hint="eastAsia" w:ascii="仿宋_GB2312" w:eastAsia="仿宋_GB2312"/>
          <w:sz w:val="28"/>
          <w:szCs w:val="28"/>
        </w:rPr>
        <w:t xml:space="preserve">5、商业秘密受侵害维权流程图  </w:t>
      </w:r>
    </w:p>
    <w:p>
      <w:pPr>
        <w:ind w:firstLine="560" w:firstLineChars="200"/>
        <w:rPr>
          <w:rFonts w:ascii="仿宋_GB2312" w:eastAsia="仿宋_GB2312"/>
          <w:sz w:val="28"/>
          <w:szCs w:val="28"/>
        </w:rPr>
      </w:pPr>
      <w:r>
        <w:rPr>
          <w:rFonts w:hint="eastAsia" w:ascii="仿宋_GB2312" w:eastAsia="仿宋_GB2312"/>
          <w:sz w:val="28"/>
          <w:szCs w:val="28"/>
        </w:rPr>
        <w:t>6、商业秘密保护制度</w:t>
      </w:r>
    </w:p>
    <w:p>
      <w:pPr>
        <w:ind w:firstLine="560" w:firstLineChars="200"/>
        <w:rPr>
          <w:rFonts w:ascii="仿宋_GB2312" w:eastAsia="仿宋_GB2312"/>
          <w:sz w:val="28"/>
          <w:szCs w:val="28"/>
        </w:rPr>
      </w:pPr>
      <w:r>
        <w:rPr>
          <w:rFonts w:hint="eastAsia" w:ascii="仿宋_GB2312" w:eastAsia="仿宋_GB2312"/>
          <w:sz w:val="28"/>
          <w:szCs w:val="28"/>
        </w:rPr>
        <w:t>7、商业秘密保护“十要”</w:t>
      </w:r>
    </w:p>
    <w:p>
      <w:pPr>
        <w:ind w:firstLine="560" w:firstLineChars="200"/>
        <w:rPr>
          <w:rFonts w:ascii="仿宋_GB2312" w:eastAsia="仿宋_GB2312"/>
          <w:sz w:val="28"/>
          <w:szCs w:val="28"/>
        </w:rPr>
      </w:pPr>
      <w:r>
        <w:rPr>
          <w:rFonts w:hint="eastAsia" w:ascii="仿宋_GB2312" w:eastAsia="仿宋_GB2312"/>
          <w:sz w:val="28"/>
          <w:szCs w:val="28"/>
        </w:rPr>
        <w:t>8、商业秘密保护“十不要”</w:t>
      </w:r>
    </w:p>
    <w:p>
      <w:pPr>
        <w:ind w:firstLine="560" w:firstLineChars="200"/>
        <w:rPr>
          <w:rFonts w:ascii="仿宋_GB2312" w:eastAsia="仿宋_GB2312"/>
          <w:sz w:val="28"/>
          <w:szCs w:val="28"/>
        </w:rPr>
      </w:pPr>
      <w:r>
        <w:rPr>
          <w:rFonts w:hint="eastAsia" w:ascii="仿宋_GB2312" w:eastAsia="仿宋_GB2312"/>
          <w:sz w:val="28"/>
          <w:szCs w:val="28"/>
        </w:rPr>
        <w:t>9、保密合同（样本）</w:t>
      </w:r>
    </w:p>
    <w:p>
      <w:pPr>
        <w:ind w:firstLine="560" w:firstLineChars="200"/>
        <w:rPr>
          <w:rFonts w:ascii="仿宋_GB2312" w:eastAsia="仿宋_GB2312"/>
          <w:sz w:val="28"/>
          <w:szCs w:val="28"/>
        </w:rPr>
      </w:pPr>
      <w:r>
        <w:rPr>
          <w:rFonts w:hint="eastAsia" w:ascii="仿宋_GB2312" w:eastAsia="仿宋_GB2312"/>
          <w:sz w:val="28"/>
          <w:szCs w:val="28"/>
        </w:rPr>
        <w:t xml:space="preserve">10、委托加工保密合同（样本） </w:t>
      </w:r>
    </w:p>
    <w:p>
      <w:pPr>
        <w:ind w:firstLine="560" w:firstLineChars="200"/>
        <w:rPr>
          <w:rFonts w:ascii="仿宋_GB2312" w:eastAsia="仿宋_GB2312"/>
          <w:sz w:val="28"/>
          <w:szCs w:val="28"/>
        </w:rPr>
      </w:pPr>
      <w:r>
        <w:rPr>
          <w:rFonts w:hint="eastAsia" w:ascii="仿宋_GB2312" w:eastAsia="仿宋_GB2312"/>
          <w:sz w:val="28"/>
          <w:szCs w:val="28"/>
        </w:rPr>
        <w:t>11、解除劳动合同的保密与竞业禁止协议书（样本）</w:t>
      </w:r>
    </w:p>
    <w:p>
      <w:pPr>
        <w:ind w:firstLine="560" w:firstLineChars="200"/>
        <w:rPr>
          <w:rFonts w:ascii="仿宋_GB2312" w:eastAsia="仿宋_GB2312"/>
          <w:sz w:val="28"/>
          <w:szCs w:val="28"/>
        </w:rPr>
      </w:pPr>
      <w:r>
        <w:rPr>
          <w:rFonts w:hint="eastAsia" w:ascii="仿宋_GB2312" w:eastAsia="仿宋_GB2312"/>
          <w:sz w:val="28"/>
          <w:szCs w:val="28"/>
        </w:rPr>
        <w:t>12、离职的保密及竞业禁止协议书（样本）</w:t>
      </w:r>
    </w:p>
    <w:p>
      <w:pPr>
        <w:rPr>
          <w:rFonts w:ascii="仿宋_GB2312" w:eastAsia="仿宋_GB2312"/>
          <w:sz w:val="28"/>
          <w:szCs w:val="28"/>
        </w:rPr>
      </w:pPr>
      <w:r>
        <w:rPr>
          <w:rFonts w:hint="eastAsia" w:ascii="仿宋_GB2312" w:eastAsia="仿宋_GB2312"/>
          <w:sz w:val="28"/>
          <w:szCs w:val="28"/>
        </w:rPr>
        <w:t>八、职工培训制度文本</w:t>
      </w:r>
    </w:p>
    <w:p>
      <w:pPr>
        <w:ind w:firstLine="560" w:firstLineChars="200"/>
        <w:rPr>
          <w:rFonts w:ascii="仿宋_GB2312" w:eastAsia="仿宋_GB2312"/>
          <w:sz w:val="28"/>
          <w:szCs w:val="28"/>
        </w:rPr>
      </w:pPr>
      <w:r>
        <w:rPr>
          <w:rFonts w:hint="eastAsia" w:ascii="仿宋_GB2312" w:eastAsia="仿宋_GB2312"/>
          <w:sz w:val="28"/>
          <w:szCs w:val="28"/>
        </w:rPr>
        <w:t xml:space="preserve">1、职工培训实施办法   </w:t>
      </w:r>
    </w:p>
    <w:p>
      <w:pPr>
        <w:ind w:firstLine="560" w:firstLineChars="200"/>
        <w:jc w:val="left"/>
        <w:rPr>
          <w:rFonts w:ascii="仿宋_GB2312" w:eastAsia="仿宋_GB2312"/>
          <w:snapToGrid w:val="0"/>
          <w:kern w:val="0"/>
          <w:sz w:val="28"/>
          <w:szCs w:val="28"/>
        </w:rPr>
      </w:pPr>
      <w:r>
        <w:rPr>
          <w:rFonts w:hint="eastAsia" w:ascii="仿宋_GB2312" w:eastAsia="仿宋_GB2312"/>
          <w:sz w:val="28"/>
          <w:szCs w:val="28"/>
          <w:lang w:val="en-US" w:eastAsia="zh-CN"/>
        </w:rPr>
        <w:t>2</w:t>
      </w:r>
      <w:r>
        <w:rPr>
          <w:rFonts w:hint="eastAsia" w:ascii="仿宋_GB2312" w:eastAsia="仿宋_GB2312"/>
          <w:sz w:val="28"/>
          <w:szCs w:val="28"/>
        </w:rPr>
        <w:t>、</w:t>
      </w:r>
      <w:r>
        <w:rPr>
          <w:rFonts w:hint="eastAsia" w:ascii="仿宋_GB2312" w:eastAsia="仿宋_GB2312"/>
          <w:snapToGrid w:val="0"/>
          <w:kern w:val="0"/>
          <w:sz w:val="28"/>
          <w:szCs w:val="28"/>
        </w:rPr>
        <w:t>关于下发2021年职工培训方案的通知</w:t>
      </w:r>
    </w:p>
    <w:p>
      <w:pPr>
        <w:ind w:firstLine="560" w:firstLineChars="200"/>
        <w:rPr>
          <w:rFonts w:ascii="仿宋_GB2312" w:eastAsia="仿宋_GB2312"/>
          <w:sz w:val="28"/>
          <w:szCs w:val="28"/>
        </w:rPr>
      </w:pPr>
      <w:r>
        <w:rPr>
          <w:rFonts w:hint="eastAsia" w:ascii="仿宋_GB2312" w:eastAsia="仿宋_GB2312"/>
          <w:sz w:val="28"/>
          <w:szCs w:val="28"/>
          <w:lang w:val="en-US" w:eastAsia="zh-CN"/>
        </w:rPr>
        <w:t>3</w:t>
      </w:r>
      <w:r>
        <w:rPr>
          <w:rFonts w:hint="eastAsia" w:ascii="仿宋_GB2312" w:eastAsia="仿宋_GB2312"/>
          <w:sz w:val="28"/>
          <w:szCs w:val="28"/>
        </w:rPr>
        <w:t xml:space="preserve">、年度培训计划表 </w:t>
      </w:r>
    </w:p>
    <w:p>
      <w:pPr>
        <w:rPr>
          <w:rFonts w:ascii="仿宋_GB2312" w:eastAsia="仿宋_GB2312"/>
          <w:sz w:val="28"/>
          <w:szCs w:val="28"/>
        </w:rPr>
      </w:pPr>
      <w:r>
        <w:rPr>
          <w:rFonts w:hint="eastAsia" w:ascii="仿宋_GB2312" w:eastAsia="仿宋_GB2312"/>
          <w:sz w:val="28"/>
          <w:szCs w:val="28"/>
        </w:rPr>
        <w:t>九、商业秘密保护措施风险自评表</w:t>
      </w:r>
    </w:p>
    <w:p>
      <w:pPr>
        <w:ind w:firstLine="560" w:firstLineChars="200"/>
        <w:rPr>
          <w:rFonts w:ascii="仿宋_GB2312" w:eastAsia="仿宋_GB2312"/>
          <w:sz w:val="28"/>
          <w:szCs w:val="28"/>
        </w:rPr>
      </w:pPr>
      <w:r>
        <w:rPr>
          <w:rFonts w:hint="eastAsia" w:ascii="仿宋_GB2312" w:eastAsia="仿宋_GB2312"/>
          <w:sz w:val="28"/>
          <w:szCs w:val="28"/>
        </w:rPr>
        <w:t xml:space="preserve">1、照片 </w:t>
      </w:r>
    </w:p>
    <w:p>
      <w:pPr>
        <w:rPr>
          <w:rFonts w:ascii="仿宋_GB2312" w:eastAsia="仿宋_GB2312"/>
          <w:color w:val="auto"/>
          <w:sz w:val="28"/>
          <w:szCs w:val="28"/>
        </w:rPr>
      </w:pPr>
      <w:r>
        <w:rPr>
          <w:rFonts w:hint="eastAsia" w:ascii="仿宋_GB2312" w:eastAsia="仿宋_GB2312"/>
          <w:color w:val="auto"/>
          <w:sz w:val="28"/>
          <w:szCs w:val="28"/>
        </w:rPr>
        <w:t xml:space="preserve">十、商业秘密保护核心秘密点和风险点  </w:t>
      </w:r>
    </w:p>
    <w:p>
      <w:pPr>
        <w:rPr>
          <w:rFonts w:ascii="仿宋_GB2312" w:eastAsia="仿宋_GB2312"/>
          <w:color w:val="auto"/>
          <w:sz w:val="28"/>
          <w:szCs w:val="28"/>
        </w:rPr>
      </w:pPr>
      <w:r>
        <w:rPr>
          <w:rFonts w:hint="eastAsia" w:ascii="仿宋_GB2312" w:eastAsia="仿宋_GB2312"/>
          <w:color w:val="auto"/>
          <w:sz w:val="28"/>
          <w:szCs w:val="28"/>
        </w:rPr>
        <w:t xml:space="preserve">十一、商业秘密保密措施的总体评估走访记录表  </w:t>
      </w:r>
    </w:p>
    <w:p>
      <w:pPr>
        <w:rPr>
          <w:rFonts w:ascii="仿宋_GB2312" w:eastAsia="仿宋_GB2312"/>
          <w:color w:val="auto"/>
          <w:sz w:val="28"/>
          <w:szCs w:val="28"/>
        </w:rPr>
      </w:pPr>
      <w:r>
        <w:rPr>
          <w:rFonts w:hint="eastAsia" w:ascii="仿宋_GB2312" w:eastAsia="仿宋_GB2312"/>
          <w:color w:val="auto"/>
          <w:sz w:val="28"/>
          <w:szCs w:val="28"/>
        </w:rPr>
        <w:t xml:space="preserve">十二、商业秘密保护措施补充完善回访记录表 </w:t>
      </w:r>
    </w:p>
    <w:p>
      <w:pPr>
        <w:spacing w:line="620" w:lineRule="exact"/>
        <w:jc w:val="center"/>
        <w:rPr>
          <w:rFonts w:ascii="Times New Roman" w:hAnsi="Times New Roman" w:eastAsia="方正小标宋简体" w:cs="方正小标宋简体"/>
          <w:bCs/>
          <w:sz w:val="44"/>
          <w:szCs w:val="44"/>
        </w:rPr>
      </w:pPr>
    </w:p>
    <w:p>
      <w:pPr>
        <w:spacing w:line="620" w:lineRule="exact"/>
        <w:jc w:val="center"/>
        <w:rPr>
          <w:rFonts w:ascii="Times New Roman" w:hAnsi="Times New Roman" w:eastAsia="方正小标宋简体" w:cs="方正小标宋简体"/>
          <w:bCs/>
          <w:sz w:val="44"/>
          <w:szCs w:val="44"/>
        </w:rPr>
      </w:pPr>
    </w:p>
    <w:p>
      <w:pPr>
        <w:spacing w:line="620" w:lineRule="exact"/>
        <w:jc w:val="center"/>
        <w:rPr>
          <w:rFonts w:ascii="Times New Roman" w:hAnsi="Times New Roman" w:eastAsia="方正小标宋简体" w:cs="方正小标宋简体"/>
          <w:bCs/>
          <w:sz w:val="44"/>
          <w:szCs w:val="44"/>
        </w:rPr>
      </w:pPr>
    </w:p>
    <w:p>
      <w:pPr>
        <w:spacing w:line="620" w:lineRule="exact"/>
        <w:jc w:val="center"/>
        <w:rPr>
          <w:rFonts w:ascii="Times New Roman" w:hAnsi="Times New Roman" w:eastAsia="方正小标宋简体" w:cs="方正小标宋简体"/>
          <w:bCs/>
          <w:sz w:val="44"/>
          <w:szCs w:val="44"/>
        </w:rPr>
      </w:pPr>
    </w:p>
    <w:p>
      <w:pPr>
        <w:spacing w:line="620" w:lineRule="exact"/>
        <w:jc w:val="center"/>
        <w:rPr>
          <w:rFonts w:ascii="Times New Roman" w:hAnsi="Times New Roman" w:eastAsia="方正小标宋简体" w:cs="方正小标宋简体"/>
          <w:bCs/>
          <w:sz w:val="44"/>
          <w:szCs w:val="44"/>
        </w:rPr>
      </w:pPr>
    </w:p>
    <w:p>
      <w:pPr>
        <w:spacing w:line="620" w:lineRule="exact"/>
        <w:jc w:val="center"/>
        <w:rPr>
          <w:rFonts w:ascii="Times New Roman" w:hAnsi="Times New Roman" w:eastAsia="方正小标宋简体" w:cs="方正小标宋简体"/>
          <w:bCs/>
          <w:sz w:val="44"/>
          <w:szCs w:val="44"/>
        </w:rPr>
      </w:pPr>
    </w:p>
    <w:p>
      <w:pPr>
        <w:spacing w:line="620" w:lineRule="exact"/>
        <w:jc w:val="center"/>
        <w:rPr>
          <w:rFonts w:ascii="Times New Roman" w:hAnsi="Times New Roman" w:eastAsia="方正小标宋简体" w:cs="方正小标宋简体"/>
          <w:bCs/>
          <w:sz w:val="44"/>
          <w:szCs w:val="44"/>
        </w:rPr>
      </w:pPr>
    </w:p>
    <w:p>
      <w:pPr>
        <w:spacing w:line="620" w:lineRule="exact"/>
        <w:jc w:val="center"/>
        <w:rPr>
          <w:rFonts w:ascii="Times New Roman" w:hAnsi="Times New Roman" w:eastAsia="方正小标宋简体" w:cs="方正小标宋简体"/>
          <w:bCs/>
          <w:sz w:val="44"/>
          <w:szCs w:val="44"/>
        </w:rPr>
      </w:pPr>
    </w:p>
    <w:p>
      <w:pPr>
        <w:spacing w:line="620" w:lineRule="exact"/>
        <w:jc w:val="center"/>
        <w:rPr>
          <w:rFonts w:ascii="Times New Roman" w:hAnsi="Times New Roman" w:eastAsia="方正小标宋简体" w:cs="方正小标宋简体"/>
          <w:bCs/>
          <w:sz w:val="44"/>
          <w:szCs w:val="44"/>
        </w:rPr>
      </w:pPr>
    </w:p>
    <w:p>
      <w:pPr>
        <w:spacing w:line="620" w:lineRule="exact"/>
        <w:jc w:val="center"/>
        <w:rPr>
          <w:rFonts w:ascii="Times New Roman" w:hAnsi="Times New Roman" w:eastAsia="方正小标宋简体" w:cs="方正小标宋简体"/>
          <w:bCs/>
          <w:sz w:val="44"/>
          <w:szCs w:val="44"/>
        </w:rPr>
      </w:pPr>
    </w:p>
    <w:p>
      <w:pPr>
        <w:spacing w:line="620" w:lineRule="exact"/>
        <w:jc w:val="center"/>
        <w:rPr>
          <w:rFonts w:ascii="Times New Roman" w:hAnsi="Times New Roman" w:eastAsia="方正小标宋简体" w:cs="方正小标宋简体"/>
          <w:bCs/>
          <w:sz w:val="44"/>
          <w:szCs w:val="44"/>
        </w:rPr>
      </w:pPr>
    </w:p>
    <w:p>
      <w:pPr>
        <w:spacing w:line="620" w:lineRule="exact"/>
        <w:jc w:val="center"/>
        <w:rPr>
          <w:rFonts w:ascii="Times New Roman" w:hAnsi="Times New Roman" w:eastAsia="方正小标宋简体" w:cs="方正小标宋简体"/>
          <w:bCs/>
          <w:sz w:val="44"/>
          <w:szCs w:val="44"/>
        </w:rPr>
      </w:pPr>
    </w:p>
    <w:p>
      <w:pPr>
        <w:spacing w:line="620" w:lineRule="exact"/>
        <w:jc w:val="center"/>
        <w:rPr>
          <w:rFonts w:hint="eastAsia" w:ascii="宋体" w:hAnsi="宋体" w:eastAsia="宋体" w:cs="宋体"/>
          <w:bCs/>
          <w:sz w:val="44"/>
          <w:szCs w:val="44"/>
        </w:rPr>
      </w:pPr>
      <w:r>
        <w:rPr>
          <w:rFonts w:hint="eastAsia" w:ascii="宋体" w:hAnsi="宋体" w:eastAsia="宋体" w:cs="宋体"/>
          <w:bCs/>
          <w:sz w:val="44"/>
          <w:szCs w:val="44"/>
          <w:lang w:eastAsia="zh-CN"/>
        </w:rPr>
        <w:t>浙江省</w:t>
      </w:r>
      <w:r>
        <w:rPr>
          <w:rFonts w:hint="eastAsia" w:ascii="宋体" w:hAnsi="宋体" w:eastAsia="宋体" w:cs="宋体"/>
          <w:bCs/>
          <w:sz w:val="44"/>
          <w:szCs w:val="44"/>
        </w:rPr>
        <w:t>商业秘密保护基地（示范点）</w:t>
      </w:r>
    </w:p>
    <w:p>
      <w:pPr>
        <w:spacing w:line="620" w:lineRule="exact"/>
        <w:jc w:val="center"/>
        <w:rPr>
          <w:rFonts w:hint="eastAsia" w:ascii="宋体" w:hAnsi="宋体" w:eastAsia="宋体" w:cs="宋体"/>
          <w:bCs/>
          <w:sz w:val="44"/>
          <w:szCs w:val="44"/>
        </w:rPr>
      </w:pPr>
      <w:r>
        <w:rPr>
          <w:rFonts w:hint="eastAsia" w:ascii="宋体" w:hAnsi="宋体" w:eastAsia="宋体" w:cs="宋体"/>
          <w:bCs/>
          <w:sz w:val="44"/>
          <w:szCs w:val="44"/>
        </w:rPr>
        <w:t>申报表</w:t>
      </w:r>
    </w:p>
    <w:p>
      <w:pPr>
        <w:spacing w:line="360" w:lineRule="exact"/>
        <w:rPr>
          <w:rFonts w:ascii="Times New Roman" w:hAnsi="Times New Roman" w:eastAsia="仿宋" w:cs="Times New Roman"/>
          <w:sz w:val="28"/>
          <w:szCs w:val="28"/>
        </w:rPr>
      </w:pPr>
    </w:p>
    <w:tbl>
      <w:tblPr>
        <w:tblStyle w:val="7"/>
        <w:tblW w:w="8789" w:type="dxa"/>
        <w:tblInd w:w="-34" w:type="dxa"/>
        <w:tblLayout w:type="fixed"/>
        <w:tblCellMar>
          <w:top w:w="0" w:type="dxa"/>
          <w:left w:w="108" w:type="dxa"/>
          <w:bottom w:w="0" w:type="dxa"/>
          <w:right w:w="108" w:type="dxa"/>
        </w:tblCellMar>
      </w:tblPr>
      <w:tblGrid>
        <w:gridCol w:w="1264"/>
        <w:gridCol w:w="1460"/>
        <w:gridCol w:w="1529"/>
        <w:gridCol w:w="1288"/>
        <w:gridCol w:w="1405"/>
        <w:gridCol w:w="1843"/>
      </w:tblGrid>
      <w:tr>
        <w:tblPrEx>
          <w:tblCellMar>
            <w:top w:w="0" w:type="dxa"/>
            <w:left w:w="108" w:type="dxa"/>
            <w:bottom w:w="0" w:type="dxa"/>
            <w:right w:w="108" w:type="dxa"/>
          </w:tblCellMar>
        </w:tblPrEx>
        <w:trPr>
          <w:trHeight w:val="288" w:hRule="atLeast"/>
        </w:trPr>
        <w:tc>
          <w:tcPr>
            <w:tcW w:w="1264" w:type="dxa"/>
            <w:tcBorders>
              <w:top w:val="single" w:color="auto" w:sz="4" w:space="0"/>
              <w:left w:val="single" w:color="auto" w:sz="4" w:space="0"/>
              <w:bottom w:val="single" w:color="auto" w:sz="4" w:space="0"/>
              <w:right w:val="single" w:color="auto" w:sz="4" w:space="0"/>
            </w:tcBorders>
            <w:noWrap/>
            <w:vAlign w:val="center"/>
          </w:tcPr>
          <w:p>
            <w:pPr>
              <w:widowControl/>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企 业</w:t>
            </w:r>
          </w:p>
          <w:p>
            <w:pPr>
              <w:widowControl/>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名 称</w:t>
            </w:r>
          </w:p>
        </w:tc>
        <w:tc>
          <w:tcPr>
            <w:tcW w:w="4277" w:type="dxa"/>
            <w:gridSpan w:val="3"/>
            <w:tcBorders>
              <w:top w:val="single" w:color="auto" w:sz="4" w:space="0"/>
              <w:left w:val="nil"/>
              <w:bottom w:val="single" w:color="auto" w:sz="4" w:space="0"/>
              <w:right w:val="single" w:color="000000" w:sz="4" w:space="0"/>
            </w:tcBorders>
            <w:noWrap/>
            <w:vAlign w:val="center"/>
          </w:tcPr>
          <w:p>
            <w:pPr>
              <w:widowControl/>
              <w:jc w:val="left"/>
              <w:rPr>
                <w:rFonts w:ascii="Times New Roman" w:hAnsi="Times New Roman" w:eastAsia="仿宋_GB2312" w:cs="仿宋_GB2312"/>
                <w:color w:val="000000"/>
                <w:kern w:val="0"/>
                <w:sz w:val="28"/>
                <w:szCs w:val="28"/>
              </w:rPr>
            </w:pPr>
            <w:r>
              <w:rPr>
                <w:rFonts w:hint="eastAsia" w:ascii="仿宋_GB2312" w:eastAsia="仿宋_GB2312"/>
                <w:sz w:val="28"/>
                <w:szCs w:val="28"/>
                <w:lang w:val="en-US" w:eastAsia="zh-CN"/>
              </w:rPr>
              <w:t>浙江海伦园艺股份</w:t>
            </w:r>
            <w:r>
              <w:rPr>
                <w:rFonts w:hint="eastAsia" w:ascii="仿宋_GB2312" w:hAnsi="微软雅黑" w:eastAsia="仿宋_GB2312"/>
                <w:sz w:val="28"/>
                <w:szCs w:val="28"/>
              </w:rPr>
              <w:t>有限公司</w:t>
            </w:r>
          </w:p>
        </w:tc>
        <w:tc>
          <w:tcPr>
            <w:tcW w:w="1405" w:type="dxa"/>
            <w:tcBorders>
              <w:top w:val="single" w:color="auto" w:sz="4" w:space="0"/>
              <w:left w:val="nil"/>
              <w:bottom w:val="single" w:color="auto" w:sz="4" w:space="0"/>
              <w:right w:val="single" w:color="auto" w:sz="4" w:space="0"/>
            </w:tcBorders>
            <w:noWrap/>
            <w:vAlign w:val="center"/>
          </w:tcPr>
          <w:p>
            <w:pPr>
              <w:widowControl/>
              <w:jc w:val="left"/>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法定</w:t>
            </w:r>
          </w:p>
          <w:p>
            <w:pPr>
              <w:widowControl/>
              <w:jc w:val="left"/>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代表人</w:t>
            </w:r>
          </w:p>
        </w:tc>
        <w:tc>
          <w:tcPr>
            <w:tcW w:w="1843" w:type="dxa"/>
            <w:tcBorders>
              <w:top w:val="single" w:color="auto" w:sz="4" w:space="0"/>
              <w:left w:val="nil"/>
              <w:bottom w:val="single" w:color="auto" w:sz="4" w:space="0"/>
              <w:right w:val="single" w:color="auto" w:sz="4" w:space="0"/>
            </w:tcBorders>
            <w:noWrap/>
            <w:vAlign w:val="center"/>
          </w:tcPr>
          <w:p>
            <w:pPr>
              <w:widowControl/>
              <w:jc w:val="left"/>
              <w:rPr>
                <w:rFonts w:hint="default" w:ascii="Times New Roman" w:hAnsi="Times New Roman" w:eastAsia="仿宋_GB2312" w:cs="仿宋_GB2312"/>
                <w:color w:val="000000"/>
                <w:kern w:val="0"/>
                <w:sz w:val="28"/>
                <w:szCs w:val="28"/>
                <w:lang w:val="en-US" w:eastAsia="zh-CN"/>
              </w:rPr>
            </w:pPr>
            <w:r>
              <w:rPr>
                <w:rFonts w:hint="eastAsia" w:ascii="仿宋_GB2312" w:hAnsi="微软雅黑" w:eastAsia="仿宋_GB2312"/>
                <w:sz w:val="28"/>
                <w:szCs w:val="28"/>
                <w:lang w:val="en-US" w:eastAsia="zh-CN"/>
              </w:rPr>
              <w:t>戴松林</w:t>
            </w:r>
          </w:p>
        </w:tc>
      </w:tr>
      <w:tr>
        <w:tblPrEx>
          <w:tblCellMar>
            <w:top w:w="0" w:type="dxa"/>
            <w:left w:w="108" w:type="dxa"/>
            <w:bottom w:w="0" w:type="dxa"/>
            <w:right w:w="108" w:type="dxa"/>
          </w:tblCellMar>
        </w:tblPrEx>
        <w:trPr>
          <w:trHeight w:val="288" w:hRule="atLeast"/>
        </w:trPr>
        <w:tc>
          <w:tcPr>
            <w:tcW w:w="1264" w:type="dxa"/>
            <w:tcBorders>
              <w:top w:val="nil"/>
              <w:left w:val="single" w:color="auto" w:sz="4" w:space="0"/>
              <w:bottom w:val="single" w:color="auto" w:sz="4" w:space="0"/>
              <w:right w:val="single" w:color="auto" w:sz="4" w:space="0"/>
            </w:tcBorders>
            <w:noWrap/>
            <w:vAlign w:val="center"/>
          </w:tcPr>
          <w:p>
            <w:pPr>
              <w:widowControl/>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经 营</w:t>
            </w:r>
          </w:p>
          <w:p>
            <w:pPr>
              <w:widowControl/>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地 址</w:t>
            </w:r>
          </w:p>
        </w:tc>
        <w:tc>
          <w:tcPr>
            <w:tcW w:w="1460" w:type="dxa"/>
            <w:tcBorders>
              <w:top w:val="single" w:color="auto" w:sz="4" w:space="0"/>
              <w:left w:val="nil"/>
              <w:bottom w:val="single" w:color="auto" w:sz="4" w:space="0"/>
              <w:right w:val="single" w:color="000000" w:sz="4" w:space="0"/>
            </w:tcBorders>
            <w:noWrap/>
            <w:vAlign w:val="center"/>
          </w:tcPr>
          <w:p>
            <w:pPr>
              <w:widowControl/>
              <w:jc w:val="left"/>
              <w:rPr>
                <w:rFonts w:hint="default" w:ascii="Times New Roman" w:hAnsi="Times New Roman" w:eastAsia="仿宋_GB2312" w:cs="仿宋_GB2312"/>
                <w:kern w:val="0"/>
                <w:sz w:val="28"/>
                <w:szCs w:val="28"/>
                <w:lang w:val="en-US" w:eastAsia="zh-CN"/>
              </w:rPr>
            </w:pPr>
            <w:r>
              <w:rPr>
                <w:rFonts w:hint="eastAsia" w:ascii="ˎ̥" w:hAnsi="ˎ̥" w:eastAsia="仿宋_GB2312" w:cs="Arial"/>
                <w:color w:val="000000"/>
                <w:szCs w:val="21"/>
                <w:lang w:val="en-US" w:eastAsia="zh-CN"/>
              </w:rPr>
              <w:t>天台县济公大道999号</w:t>
            </w:r>
          </w:p>
        </w:tc>
        <w:tc>
          <w:tcPr>
            <w:tcW w:w="1529" w:type="dxa"/>
            <w:tcBorders>
              <w:top w:val="single" w:color="auto" w:sz="4" w:space="0"/>
              <w:left w:val="nil"/>
              <w:bottom w:val="single" w:color="auto" w:sz="4" w:space="0"/>
              <w:right w:val="single" w:color="000000" w:sz="4" w:space="0"/>
            </w:tcBorders>
            <w:noWrap/>
            <w:vAlign w:val="center"/>
          </w:tcPr>
          <w:p>
            <w:pPr>
              <w:widowControl/>
              <w:jc w:val="left"/>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邮政编码</w:t>
            </w:r>
          </w:p>
        </w:tc>
        <w:tc>
          <w:tcPr>
            <w:tcW w:w="1288" w:type="dxa"/>
            <w:tcBorders>
              <w:top w:val="single" w:color="auto" w:sz="4" w:space="0"/>
              <w:left w:val="nil"/>
              <w:bottom w:val="single" w:color="auto" w:sz="4" w:space="0"/>
              <w:right w:val="single" w:color="000000" w:sz="4" w:space="0"/>
            </w:tcBorders>
            <w:noWrap/>
            <w:vAlign w:val="center"/>
          </w:tcPr>
          <w:p>
            <w:pPr>
              <w:widowControl/>
              <w:jc w:val="left"/>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317</w:t>
            </w:r>
            <w:r>
              <w:rPr>
                <w:rFonts w:hint="eastAsia" w:ascii="Times New Roman" w:hAnsi="Times New Roman" w:eastAsia="仿宋_GB2312" w:cs="仿宋_GB2312"/>
                <w:color w:val="000000"/>
                <w:kern w:val="0"/>
                <w:sz w:val="28"/>
                <w:szCs w:val="28"/>
                <w:lang w:val="en-US" w:eastAsia="zh-CN"/>
              </w:rPr>
              <w:t>2</w:t>
            </w:r>
            <w:r>
              <w:rPr>
                <w:rFonts w:hint="eastAsia" w:ascii="Times New Roman" w:hAnsi="Times New Roman" w:eastAsia="仿宋_GB2312" w:cs="仿宋_GB2312"/>
                <w:color w:val="000000"/>
                <w:kern w:val="0"/>
                <w:sz w:val="28"/>
                <w:szCs w:val="28"/>
              </w:rPr>
              <w:t>00</w:t>
            </w:r>
          </w:p>
        </w:tc>
        <w:tc>
          <w:tcPr>
            <w:tcW w:w="1405" w:type="dxa"/>
            <w:tcBorders>
              <w:top w:val="nil"/>
              <w:left w:val="nil"/>
              <w:bottom w:val="single" w:color="auto" w:sz="4" w:space="0"/>
              <w:right w:val="single" w:color="auto" w:sz="4" w:space="0"/>
            </w:tcBorders>
            <w:noWrap/>
            <w:vAlign w:val="center"/>
          </w:tcPr>
          <w:p>
            <w:pPr>
              <w:widowControl/>
              <w:jc w:val="left"/>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员工数量</w:t>
            </w:r>
          </w:p>
        </w:tc>
        <w:tc>
          <w:tcPr>
            <w:tcW w:w="1843" w:type="dxa"/>
            <w:tcBorders>
              <w:top w:val="nil"/>
              <w:left w:val="nil"/>
              <w:bottom w:val="single" w:color="auto" w:sz="4" w:space="0"/>
              <w:right w:val="single" w:color="auto" w:sz="4" w:space="0"/>
            </w:tcBorders>
            <w:noWrap/>
            <w:vAlign w:val="center"/>
          </w:tcPr>
          <w:p>
            <w:pPr>
              <w:widowControl/>
              <w:jc w:val="left"/>
              <w:rPr>
                <w:rFonts w:hint="default" w:ascii="Times New Roman" w:hAnsi="Times New Roman" w:eastAsia="仿宋_GB2312" w:cs="仿宋_GB2312"/>
                <w:kern w:val="0"/>
                <w:sz w:val="28"/>
                <w:szCs w:val="28"/>
                <w:lang w:val="en-US" w:eastAsia="zh-CN"/>
              </w:rPr>
            </w:pPr>
            <w:r>
              <w:rPr>
                <w:rFonts w:hint="eastAsia" w:ascii="Times New Roman" w:hAnsi="Times New Roman" w:eastAsia="仿宋_GB2312" w:cs="仿宋_GB2312"/>
                <w:color w:val="000000"/>
                <w:kern w:val="0"/>
                <w:sz w:val="28"/>
                <w:szCs w:val="28"/>
              </w:rPr>
              <w:t>　</w:t>
            </w:r>
            <w:r>
              <w:rPr>
                <w:rFonts w:hint="eastAsia" w:ascii="Times New Roman" w:hAnsi="Times New Roman" w:eastAsia="仿宋_GB2312" w:cs="仿宋_GB2312"/>
                <w:kern w:val="0"/>
                <w:sz w:val="28"/>
                <w:szCs w:val="28"/>
              </w:rPr>
              <w:t xml:space="preserve"> </w:t>
            </w:r>
            <w:r>
              <w:rPr>
                <w:rFonts w:hint="eastAsia" w:ascii="Times New Roman" w:hAnsi="Times New Roman" w:eastAsia="仿宋_GB2312" w:cs="仿宋_GB2312"/>
                <w:kern w:val="0"/>
                <w:sz w:val="28"/>
                <w:szCs w:val="28"/>
                <w:lang w:val="en-US" w:eastAsia="zh-CN"/>
              </w:rPr>
              <w:t>165</w:t>
            </w:r>
          </w:p>
        </w:tc>
      </w:tr>
      <w:tr>
        <w:tblPrEx>
          <w:tblCellMar>
            <w:top w:w="0" w:type="dxa"/>
            <w:left w:w="108" w:type="dxa"/>
            <w:bottom w:w="0" w:type="dxa"/>
            <w:right w:w="108" w:type="dxa"/>
          </w:tblCellMar>
        </w:tblPrEx>
        <w:trPr>
          <w:trHeight w:val="288" w:hRule="atLeast"/>
        </w:trPr>
        <w:tc>
          <w:tcPr>
            <w:tcW w:w="1264" w:type="dxa"/>
            <w:tcBorders>
              <w:top w:val="nil"/>
              <w:left w:val="single" w:color="auto" w:sz="4" w:space="0"/>
              <w:bottom w:val="single" w:color="auto" w:sz="4" w:space="0"/>
              <w:right w:val="single" w:color="auto" w:sz="4" w:space="0"/>
            </w:tcBorders>
            <w:noWrap/>
            <w:vAlign w:val="center"/>
          </w:tcPr>
          <w:p>
            <w:pPr>
              <w:widowControl/>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企 业</w:t>
            </w:r>
          </w:p>
          <w:p>
            <w:pPr>
              <w:widowControl/>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类 型</w:t>
            </w:r>
          </w:p>
        </w:tc>
        <w:tc>
          <w:tcPr>
            <w:tcW w:w="1460" w:type="dxa"/>
            <w:tcBorders>
              <w:top w:val="nil"/>
              <w:left w:val="nil"/>
              <w:bottom w:val="single" w:color="auto" w:sz="4" w:space="0"/>
              <w:right w:val="single" w:color="auto" w:sz="4" w:space="0"/>
            </w:tcBorders>
            <w:noWrap/>
            <w:vAlign w:val="center"/>
          </w:tcPr>
          <w:p>
            <w:pPr>
              <w:widowControl/>
              <w:jc w:val="left"/>
              <w:rPr>
                <w:rFonts w:ascii="Times New Roman" w:hAnsi="Times New Roman" w:eastAsia="仿宋_GB2312" w:cs="仿宋_GB2312"/>
                <w:color w:val="000000"/>
                <w:kern w:val="0"/>
                <w:sz w:val="28"/>
                <w:szCs w:val="28"/>
              </w:rPr>
            </w:pPr>
            <w:r>
              <w:rPr>
                <w:rFonts w:hint="eastAsia" w:ascii="仿宋_GB2312" w:hAnsi="微软雅黑" w:eastAsia="仿宋_GB2312"/>
                <w:sz w:val="28"/>
                <w:szCs w:val="28"/>
                <w:lang w:val="en-US" w:eastAsia="zh-CN"/>
              </w:rPr>
              <w:t>股份</w:t>
            </w:r>
            <w:r>
              <w:rPr>
                <w:rFonts w:ascii="仿宋_GB2312" w:hAnsi="微软雅黑" w:eastAsia="仿宋_GB2312"/>
                <w:sz w:val="28"/>
                <w:szCs w:val="28"/>
              </w:rPr>
              <w:t>有限责任公司</w:t>
            </w:r>
          </w:p>
        </w:tc>
        <w:tc>
          <w:tcPr>
            <w:tcW w:w="1529" w:type="dxa"/>
            <w:tcBorders>
              <w:top w:val="nil"/>
              <w:left w:val="nil"/>
              <w:bottom w:val="single" w:color="auto" w:sz="4" w:space="0"/>
              <w:right w:val="single" w:color="auto" w:sz="4" w:space="0"/>
            </w:tcBorders>
            <w:noWrap/>
            <w:vAlign w:val="center"/>
          </w:tcPr>
          <w:p>
            <w:pPr>
              <w:widowControl/>
              <w:jc w:val="left"/>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所属行业</w:t>
            </w:r>
          </w:p>
        </w:tc>
        <w:tc>
          <w:tcPr>
            <w:tcW w:w="1288" w:type="dxa"/>
            <w:tcBorders>
              <w:top w:val="nil"/>
              <w:left w:val="nil"/>
              <w:bottom w:val="single" w:color="auto" w:sz="4" w:space="0"/>
              <w:right w:val="single" w:color="auto" w:sz="4" w:space="0"/>
            </w:tcBorders>
            <w:noWrap/>
            <w:vAlign w:val="center"/>
          </w:tcPr>
          <w:p>
            <w:pPr>
              <w:widowControl/>
              <w:jc w:val="left"/>
              <w:rPr>
                <w:rFonts w:hint="default" w:ascii="Times New Roman" w:hAnsi="Times New Roman" w:eastAsia="仿宋_GB2312" w:cs="仿宋_GB2312"/>
                <w:color w:val="000000"/>
                <w:kern w:val="0"/>
                <w:sz w:val="28"/>
                <w:szCs w:val="28"/>
                <w:lang w:val="en-US" w:eastAsia="zh-CN"/>
              </w:rPr>
            </w:pPr>
            <w:r>
              <w:rPr>
                <w:rFonts w:hint="eastAsia" w:ascii="ˎ̥" w:hAnsi="ˎ̥" w:eastAsia="仿宋_GB2312" w:cs="Arial"/>
                <w:color w:val="000000"/>
                <w:szCs w:val="21"/>
                <w:lang w:val="en-US" w:eastAsia="zh-CN"/>
              </w:rPr>
              <w:t>制造业</w:t>
            </w:r>
          </w:p>
        </w:tc>
        <w:tc>
          <w:tcPr>
            <w:tcW w:w="1405" w:type="dxa"/>
            <w:tcBorders>
              <w:top w:val="nil"/>
              <w:left w:val="nil"/>
              <w:bottom w:val="single" w:color="auto" w:sz="4" w:space="0"/>
              <w:right w:val="single" w:color="auto" w:sz="4" w:space="0"/>
            </w:tcBorders>
            <w:noWrap/>
            <w:vAlign w:val="center"/>
          </w:tcPr>
          <w:p>
            <w:pPr>
              <w:widowControl/>
              <w:jc w:val="center"/>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年产值</w:t>
            </w:r>
          </w:p>
        </w:tc>
        <w:tc>
          <w:tcPr>
            <w:tcW w:w="1843" w:type="dxa"/>
            <w:tcBorders>
              <w:top w:val="nil"/>
              <w:left w:val="nil"/>
              <w:bottom w:val="single" w:color="auto" w:sz="4" w:space="0"/>
              <w:right w:val="single" w:color="auto" w:sz="4" w:space="0"/>
            </w:tcBorders>
            <w:noWrap/>
            <w:vAlign w:val="center"/>
          </w:tcPr>
          <w:p>
            <w:pPr>
              <w:widowControl/>
              <w:jc w:val="left"/>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　</w:t>
            </w:r>
            <w:r>
              <w:rPr>
                <w:rFonts w:hint="eastAsia" w:ascii="Times New Roman" w:hAnsi="Times New Roman" w:eastAsia="仿宋_GB2312" w:cs="仿宋_GB2312"/>
                <w:color w:val="000000"/>
                <w:kern w:val="0"/>
                <w:sz w:val="28"/>
                <w:szCs w:val="28"/>
                <w:lang w:val="en-US" w:eastAsia="zh-CN"/>
              </w:rPr>
              <w:t>1亿元</w:t>
            </w:r>
            <w:r>
              <w:rPr>
                <w:rFonts w:hint="eastAsia" w:ascii="仿宋_GB2312" w:hAnsi="微软雅黑" w:eastAsia="仿宋_GB2312"/>
                <w:sz w:val="28"/>
                <w:szCs w:val="28"/>
              </w:rPr>
              <w:t xml:space="preserve"> </w:t>
            </w:r>
          </w:p>
        </w:tc>
      </w:tr>
      <w:tr>
        <w:tblPrEx>
          <w:tblCellMar>
            <w:top w:w="0" w:type="dxa"/>
            <w:left w:w="108" w:type="dxa"/>
            <w:bottom w:w="0" w:type="dxa"/>
            <w:right w:w="108" w:type="dxa"/>
          </w:tblCellMar>
        </w:tblPrEx>
        <w:trPr>
          <w:trHeight w:val="288" w:hRule="atLeast"/>
        </w:trPr>
        <w:tc>
          <w:tcPr>
            <w:tcW w:w="1264" w:type="dxa"/>
            <w:tcBorders>
              <w:top w:val="nil"/>
              <w:left w:val="single" w:color="auto" w:sz="4" w:space="0"/>
              <w:bottom w:val="single" w:color="auto" w:sz="4" w:space="0"/>
              <w:right w:val="single" w:color="auto" w:sz="4" w:space="0"/>
            </w:tcBorders>
            <w:noWrap/>
            <w:vAlign w:val="center"/>
          </w:tcPr>
          <w:p>
            <w:pPr>
              <w:widowControl/>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联系人</w:t>
            </w:r>
          </w:p>
        </w:tc>
        <w:tc>
          <w:tcPr>
            <w:tcW w:w="1460" w:type="dxa"/>
            <w:tcBorders>
              <w:top w:val="nil"/>
              <w:left w:val="nil"/>
              <w:bottom w:val="single" w:color="auto" w:sz="4" w:space="0"/>
              <w:right w:val="single" w:color="auto" w:sz="4" w:space="0"/>
            </w:tcBorders>
            <w:noWrap/>
            <w:vAlign w:val="center"/>
          </w:tcPr>
          <w:p>
            <w:pPr>
              <w:widowControl/>
              <w:jc w:val="left"/>
              <w:rPr>
                <w:rFonts w:hint="eastAsia" w:ascii="Times New Roman" w:hAnsi="Times New Roman" w:eastAsia="仿宋_GB2312" w:cs="仿宋_GB2312"/>
                <w:color w:val="000000"/>
                <w:kern w:val="0"/>
                <w:sz w:val="28"/>
                <w:szCs w:val="28"/>
                <w:lang w:eastAsia="zh-CN"/>
              </w:rPr>
            </w:pPr>
            <w:r>
              <w:rPr>
                <w:rFonts w:hint="eastAsia" w:ascii="Times New Roman" w:hAnsi="Times New Roman" w:eastAsia="仿宋_GB2312" w:cs="仿宋_GB2312"/>
                <w:color w:val="000000"/>
                <w:kern w:val="0"/>
                <w:sz w:val="28"/>
                <w:szCs w:val="28"/>
                <w:lang w:val="en-US" w:eastAsia="zh-CN"/>
              </w:rPr>
              <w:t>周建</w:t>
            </w:r>
          </w:p>
        </w:tc>
        <w:tc>
          <w:tcPr>
            <w:tcW w:w="1529" w:type="dxa"/>
            <w:tcBorders>
              <w:top w:val="nil"/>
              <w:left w:val="nil"/>
              <w:bottom w:val="single" w:color="auto" w:sz="4" w:space="0"/>
              <w:right w:val="single" w:color="auto" w:sz="4" w:space="0"/>
            </w:tcBorders>
            <w:noWrap/>
            <w:vAlign w:val="center"/>
          </w:tcPr>
          <w:p>
            <w:pPr>
              <w:widowControl/>
              <w:jc w:val="left"/>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职务/职称</w:t>
            </w:r>
          </w:p>
        </w:tc>
        <w:tc>
          <w:tcPr>
            <w:tcW w:w="1288" w:type="dxa"/>
            <w:tcBorders>
              <w:top w:val="nil"/>
              <w:left w:val="nil"/>
              <w:bottom w:val="single" w:color="auto" w:sz="4" w:space="0"/>
              <w:right w:val="single" w:color="auto" w:sz="4" w:space="0"/>
            </w:tcBorders>
            <w:noWrap/>
            <w:vAlign w:val="center"/>
          </w:tcPr>
          <w:p>
            <w:pPr>
              <w:widowControl/>
              <w:jc w:val="left"/>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2"/>
                <w:szCs w:val="22"/>
                <w:lang w:val="en-US" w:eastAsia="zh-CN"/>
              </w:rPr>
              <w:t xml:space="preserve">行政主任 </w:t>
            </w:r>
          </w:p>
        </w:tc>
        <w:tc>
          <w:tcPr>
            <w:tcW w:w="1405" w:type="dxa"/>
            <w:tcBorders>
              <w:top w:val="nil"/>
              <w:left w:val="nil"/>
              <w:bottom w:val="single" w:color="auto" w:sz="4" w:space="0"/>
              <w:right w:val="single" w:color="auto" w:sz="4" w:space="0"/>
            </w:tcBorders>
            <w:noWrap/>
            <w:vAlign w:val="center"/>
          </w:tcPr>
          <w:p>
            <w:pPr>
              <w:widowControl/>
              <w:jc w:val="center"/>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联系电话</w:t>
            </w:r>
          </w:p>
        </w:tc>
        <w:tc>
          <w:tcPr>
            <w:tcW w:w="1843" w:type="dxa"/>
            <w:tcBorders>
              <w:top w:val="nil"/>
              <w:left w:val="nil"/>
              <w:bottom w:val="single" w:color="auto" w:sz="4" w:space="0"/>
              <w:right w:val="single" w:color="auto" w:sz="4" w:space="0"/>
            </w:tcBorders>
            <w:noWrap/>
            <w:vAlign w:val="center"/>
          </w:tcPr>
          <w:p>
            <w:pPr>
              <w:widowControl/>
              <w:jc w:val="left"/>
              <w:rPr>
                <w:rFonts w:hint="default" w:ascii="Times New Roman" w:hAnsi="Times New Roman" w:eastAsia="仿宋_GB2312" w:cs="仿宋_GB2312"/>
                <w:color w:val="000000"/>
                <w:kern w:val="0"/>
                <w:sz w:val="24"/>
                <w:szCs w:val="24"/>
                <w:lang w:val="en-US" w:eastAsia="zh-CN"/>
              </w:rPr>
            </w:pPr>
            <w:r>
              <w:rPr>
                <w:rFonts w:hint="eastAsia" w:ascii="Times New Roman" w:hAnsi="Times New Roman" w:eastAsia="仿宋_GB2312" w:cs="仿宋_GB2312"/>
                <w:color w:val="000000"/>
                <w:kern w:val="0"/>
                <w:sz w:val="28"/>
                <w:szCs w:val="28"/>
              </w:rPr>
              <w:t xml:space="preserve"> </w:t>
            </w:r>
            <w:r>
              <w:rPr>
                <w:rFonts w:hint="eastAsia" w:ascii="Times New Roman" w:hAnsi="Times New Roman" w:eastAsia="仿宋_GB2312" w:cs="仿宋_GB2312"/>
                <w:color w:val="000000"/>
                <w:kern w:val="0"/>
                <w:sz w:val="24"/>
                <w:szCs w:val="24"/>
                <w:lang w:val="en-US" w:eastAsia="zh-CN"/>
              </w:rPr>
              <w:t>18957635228</w:t>
            </w:r>
          </w:p>
        </w:tc>
      </w:tr>
      <w:tr>
        <w:tblPrEx>
          <w:tblCellMar>
            <w:top w:w="0" w:type="dxa"/>
            <w:left w:w="108" w:type="dxa"/>
            <w:bottom w:w="0" w:type="dxa"/>
            <w:right w:w="108" w:type="dxa"/>
          </w:tblCellMar>
        </w:tblPrEx>
        <w:trPr>
          <w:trHeight w:val="624" w:hRule="atLeast"/>
        </w:trPr>
        <w:tc>
          <w:tcPr>
            <w:tcW w:w="1264" w:type="dxa"/>
            <w:vMerge w:val="restar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商业秘密保护工作开展情况</w:t>
            </w:r>
          </w:p>
        </w:tc>
        <w:tc>
          <w:tcPr>
            <w:tcW w:w="7525" w:type="dxa"/>
            <w:gridSpan w:val="5"/>
            <w:vMerge w:val="restart"/>
            <w:tcBorders>
              <w:top w:val="single" w:color="auto" w:sz="4" w:space="0"/>
              <w:left w:val="single" w:color="auto" w:sz="4" w:space="0"/>
              <w:bottom w:val="single" w:color="auto" w:sz="4" w:space="0"/>
              <w:right w:val="single" w:color="auto" w:sz="4" w:space="0"/>
            </w:tcBorders>
          </w:tcPr>
          <w:p>
            <w:pPr>
              <w:widowControl/>
              <w:adjustRightInd w:val="0"/>
              <w:snapToGrid w:val="0"/>
              <w:spacing w:line="480" w:lineRule="exact"/>
              <w:ind w:firstLine="560" w:firstLineChars="200"/>
              <w:jc w:val="left"/>
              <w:rPr>
                <w:rFonts w:ascii="Times New Roman" w:hAnsi="Times New Roman" w:eastAsia="仿宋_GB2312" w:cs="仿宋_GB2312"/>
                <w:color w:val="000000"/>
                <w:kern w:val="0"/>
                <w:sz w:val="28"/>
                <w:szCs w:val="28"/>
              </w:rPr>
            </w:pPr>
            <w:r>
              <w:rPr>
                <w:rFonts w:ascii="Times New Roman" w:hAnsi="Times New Roman" w:eastAsia="仿宋_GB2312" w:cs="仿宋_GB2312"/>
                <w:color w:val="000000"/>
                <w:kern w:val="0"/>
                <w:sz w:val="28"/>
                <w:szCs w:val="28"/>
              </w:rPr>
              <w:t>我公司为了加强和完善商业秘密保护</w:t>
            </w:r>
            <w:r>
              <w:rPr>
                <w:rFonts w:hint="eastAsia" w:ascii="Times New Roman" w:hAnsi="Times New Roman" w:eastAsia="仿宋_GB2312" w:cs="仿宋_GB2312"/>
                <w:color w:val="000000"/>
                <w:kern w:val="0"/>
                <w:sz w:val="28"/>
                <w:szCs w:val="28"/>
              </w:rPr>
              <w:t>，</w:t>
            </w:r>
            <w:r>
              <w:rPr>
                <w:rFonts w:ascii="Times New Roman" w:hAnsi="Times New Roman" w:eastAsia="仿宋_GB2312" w:cs="仿宋_GB2312"/>
                <w:color w:val="000000"/>
                <w:kern w:val="0"/>
                <w:sz w:val="28"/>
                <w:szCs w:val="28"/>
              </w:rPr>
              <w:t>于</w:t>
            </w:r>
            <w:r>
              <w:rPr>
                <w:rFonts w:hint="eastAsia" w:ascii="Times New Roman" w:hAnsi="Times New Roman" w:eastAsia="仿宋_GB2312" w:cs="仿宋_GB2312"/>
                <w:color w:val="000000"/>
                <w:kern w:val="0"/>
                <w:sz w:val="28"/>
                <w:szCs w:val="28"/>
              </w:rPr>
              <w:t>2020年成立商业秘密保护领导小组机构。为该项工作顺利运行，专门成立商业秘密保护办公室，挂靠公司行政</w:t>
            </w:r>
            <w:r>
              <w:rPr>
                <w:rFonts w:hint="eastAsia" w:ascii="Times New Roman" w:hAnsi="Times New Roman" w:eastAsia="仿宋_GB2312" w:cs="仿宋_GB2312"/>
                <w:color w:val="000000"/>
                <w:kern w:val="0"/>
                <w:sz w:val="28"/>
                <w:szCs w:val="28"/>
                <w:lang w:val="en-US" w:eastAsia="zh-CN"/>
              </w:rPr>
              <w:t>部</w:t>
            </w:r>
            <w:r>
              <w:rPr>
                <w:rFonts w:hint="eastAsia" w:ascii="Times New Roman" w:hAnsi="Times New Roman" w:eastAsia="仿宋_GB2312" w:cs="仿宋_GB2312"/>
                <w:color w:val="000000"/>
                <w:kern w:val="0"/>
                <w:sz w:val="28"/>
                <w:szCs w:val="28"/>
              </w:rPr>
              <w:t>。统一负责我司商业秘密保护日常工作。同时，制定我司商业秘密保护管理办法和制度措施，明确职责分工，梳理涉密点和风险点，统一编制密级，实施分级分段管理和保护；建立公司商业秘密保护运行机制。在职能部门的指导下，研究制定重大失泄密事件应急预案。</w:t>
            </w:r>
          </w:p>
          <w:p>
            <w:pPr>
              <w:widowControl/>
              <w:adjustRightInd w:val="0"/>
              <w:snapToGrid w:val="0"/>
              <w:spacing w:line="480" w:lineRule="exact"/>
              <w:ind w:firstLine="560" w:firstLineChars="200"/>
              <w:jc w:val="left"/>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主要开展以下工作：1、每年定期或不定期地开展商业秘密保护知识培训工作，参加职能部门的各类培训、座谈会等。全方位提升企业员工保密意识和能力。公司现已组织各类宣传活动三次；涉密岗位的新员工入职前，签订保密协议和竞业禁止协议，并明确保密权力和义务。2、设立商业秘密保护管理部门，由公司保密领导小组统一协调，保密管理部门具体负责落实；并专门设立一定资金购买各类保密措施的经费保障。3、不断完善和健全商业秘密保护管理办法和保护制度，对梳理的涉密点采取分级分段管理，在重点涉密岗位（实验室）和重点涉密场所采取24小时监控，做好提醒标志。4、统一管理公司重要文件，采取网上传阅；按照公司人员职务和级别，分别设置不同的浏览和操作权限。</w:t>
            </w:r>
          </w:p>
          <w:p>
            <w:pPr>
              <w:widowControl/>
              <w:adjustRightInd w:val="0"/>
              <w:snapToGrid w:val="0"/>
              <w:spacing w:line="480" w:lineRule="exact"/>
              <w:jc w:val="left"/>
              <w:rPr>
                <w:rFonts w:ascii="Times New Roman" w:hAnsi="Times New Roman" w:eastAsia="仿宋_GB2312" w:cs="仿宋_GB2312"/>
                <w:color w:val="000000"/>
                <w:kern w:val="0"/>
                <w:sz w:val="32"/>
                <w:szCs w:val="32"/>
              </w:rPr>
            </w:pPr>
          </w:p>
        </w:tc>
      </w:tr>
      <w:tr>
        <w:tblPrEx>
          <w:tblCellMar>
            <w:top w:w="0" w:type="dxa"/>
            <w:left w:w="108" w:type="dxa"/>
            <w:bottom w:w="0" w:type="dxa"/>
            <w:right w:w="108" w:type="dxa"/>
          </w:tblCellMar>
        </w:tblPrEx>
        <w:trPr>
          <w:trHeight w:val="624" w:hRule="atLeast"/>
        </w:trPr>
        <w:tc>
          <w:tcPr>
            <w:tcW w:w="1264"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eastAsia="仿宋_GB2312" w:cs="仿宋_GB2312"/>
                <w:color w:val="000000"/>
                <w:kern w:val="0"/>
                <w:sz w:val="28"/>
                <w:szCs w:val="28"/>
              </w:rPr>
            </w:pPr>
          </w:p>
        </w:tc>
        <w:tc>
          <w:tcPr>
            <w:tcW w:w="7525" w:type="dxa"/>
            <w:gridSpan w:val="5"/>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仿宋_GB2312"/>
                <w:color w:val="000000"/>
                <w:kern w:val="0"/>
                <w:sz w:val="32"/>
                <w:szCs w:val="32"/>
              </w:rPr>
            </w:pPr>
          </w:p>
        </w:tc>
      </w:tr>
      <w:tr>
        <w:tblPrEx>
          <w:tblCellMar>
            <w:top w:w="0" w:type="dxa"/>
            <w:left w:w="108" w:type="dxa"/>
            <w:bottom w:w="0" w:type="dxa"/>
            <w:right w:w="108" w:type="dxa"/>
          </w:tblCellMar>
        </w:tblPrEx>
        <w:trPr>
          <w:trHeight w:val="624" w:hRule="atLeast"/>
        </w:trPr>
        <w:tc>
          <w:tcPr>
            <w:tcW w:w="1264"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eastAsia="仿宋_GB2312" w:cs="仿宋_GB2312"/>
                <w:color w:val="000000"/>
                <w:kern w:val="0"/>
                <w:sz w:val="28"/>
                <w:szCs w:val="28"/>
              </w:rPr>
            </w:pPr>
          </w:p>
        </w:tc>
        <w:tc>
          <w:tcPr>
            <w:tcW w:w="7525" w:type="dxa"/>
            <w:gridSpan w:val="5"/>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仿宋_GB2312"/>
                <w:color w:val="000000"/>
                <w:kern w:val="0"/>
                <w:sz w:val="32"/>
                <w:szCs w:val="32"/>
              </w:rPr>
            </w:pPr>
          </w:p>
        </w:tc>
      </w:tr>
      <w:tr>
        <w:tblPrEx>
          <w:tblCellMar>
            <w:top w:w="0" w:type="dxa"/>
            <w:left w:w="108" w:type="dxa"/>
            <w:bottom w:w="0" w:type="dxa"/>
            <w:right w:w="108" w:type="dxa"/>
          </w:tblCellMar>
        </w:tblPrEx>
        <w:trPr>
          <w:trHeight w:val="624" w:hRule="atLeast"/>
        </w:trPr>
        <w:tc>
          <w:tcPr>
            <w:tcW w:w="1264"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eastAsia="仿宋_GB2312" w:cs="仿宋_GB2312"/>
                <w:color w:val="000000"/>
                <w:kern w:val="0"/>
                <w:sz w:val="28"/>
                <w:szCs w:val="28"/>
              </w:rPr>
            </w:pPr>
          </w:p>
        </w:tc>
        <w:tc>
          <w:tcPr>
            <w:tcW w:w="7525" w:type="dxa"/>
            <w:gridSpan w:val="5"/>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仿宋_GB2312"/>
                <w:color w:val="000000"/>
                <w:kern w:val="0"/>
                <w:sz w:val="32"/>
                <w:szCs w:val="32"/>
              </w:rPr>
            </w:pPr>
          </w:p>
        </w:tc>
      </w:tr>
      <w:tr>
        <w:tblPrEx>
          <w:tblCellMar>
            <w:top w:w="0" w:type="dxa"/>
            <w:left w:w="108" w:type="dxa"/>
            <w:bottom w:w="0" w:type="dxa"/>
            <w:right w:w="108" w:type="dxa"/>
          </w:tblCellMar>
        </w:tblPrEx>
        <w:trPr>
          <w:trHeight w:val="624" w:hRule="atLeast"/>
        </w:trPr>
        <w:tc>
          <w:tcPr>
            <w:tcW w:w="1264"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eastAsia="仿宋_GB2312" w:cs="仿宋_GB2312"/>
                <w:color w:val="000000"/>
                <w:kern w:val="0"/>
                <w:sz w:val="28"/>
                <w:szCs w:val="28"/>
              </w:rPr>
            </w:pPr>
          </w:p>
        </w:tc>
        <w:tc>
          <w:tcPr>
            <w:tcW w:w="7525" w:type="dxa"/>
            <w:gridSpan w:val="5"/>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仿宋_GB2312"/>
                <w:color w:val="000000"/>
                <w:kern w:val="0"/>
                <w:sz w:val="32"/>
                <w:szCs w:val="32"/>
              </w:rPr>
            </w:pPr>
          </w:p>
        </w:tc>
      </w:tr>
      <w:tr>
        <w:tblPrEx>
          <w:tblCellMar>
            <w:top w:w="0" w:type="dxa"/>
            <w:left w:w="108" w:type="dxa"/>
            <w:bottom w:w="0" w:type="dxa"/>
            <w:right w:w="108" w:type="dxa"/>
          </w:tblCellMar>
        </w:tblPrEx>
        <w:trPr>
          <w:trHeight w:val="624" w:hRule="atLeast"/>
        </w:trPr>
        <w:tc>
          <w:tcPr>
            <w:tcW w:w="1264" w:type="dxa"/>
            <w:vMerge w:val="restar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申报企业意见</w:t>
            </w:r>
          </w:p>
        </w:tc>
        <w:tc>
          <w:tcPr>
            <w:tcW w:w="7525" w:type="dxa"/>
            <w:gridSpan w:val="5"/>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仿宋_GB2312"/>
                <w:color w:val="000000"/>
                <w:kern w:val="0"/>
                <w:sz w:val="28"/>
                <w:szCs w:val="28"/>
              </w:rPr>
            </w:pPr>
          </w:p>
          <w:p>
            <w:pPr>
              <w:widowControl/>
              <w:jc w:val="left"/>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 xml:space="preserve">                            负责人：</w:t>
            </w:r>
          </w:p>
          <w:p>
            <w:pPr>
              <w:widowControl/>
              <w:jc w:val="left"/>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 xml:space="preserve">                           （单位公章）</w:t>
            </w:r>
          </w:p>
          <w:p>
            <w:pPr>
              <w:widowControl/>
              <w:jc w:val="left"/>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 xml:space="preserve">                             年    月    日</w:t>
            </w:r>
          </w:p>
        </w:tc>
      </w:tr>
      <w:tr>
        <w:tblPrEx>
          <w:tblCellMar>
            <w:top w:w="0" w:type="dxa"/>
            <w:left w:w="108" w:type="dxa"/>
            <w:bottom w:w="0" w:type="dxa"/>
            <w:right w:w="108" w:type="dxa"/>
          </w:tblCellMar>
        </w:tblPrEx>
        <w:trPr>
          <w:trHeight w:val="624" w:hRule="atLeast"/>
        </w:trPr>
        <w:tc>
          <w:tcPr>
            <w:tcW w:w="1264"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_GB2312" w:cs="仿宋_GB2312"/>
                <w:color w:val="000000"/>
                <w:kern w:val="0"/>
                <w:sz w:val="28"/>
                <w:szCs w:val="28"/>
              </w:rPr>
            </w:pPr>
          </w:p>
        </w:tc>
        <w:tc>
          <w:tcPr>
            <w:tcW w:w="7525" w:type="dxa"/>
            <w:gridSpan w:val="5"/>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仿宋_GB2312"/>
                <w:color w:val="000000"/>
                <w:kern w:val="0"/>
                <w:sz w:val="28"/>
                <w:szCs w:val="28"/>
              </w:rPr>
            </w:pPr>
          </w:p>
        </w:tc>
      </w:tr>
      <w:tr>
        <w:tblPrEx>
          <w:tblCellMar>
            <w:top w:w="0" w:type="dxa"/>
            <w:left w:w="108" w:type="dxa"/>
            <w:bottom w:w="0" w:type="dxa"/>
            <w:right w:w="108" w:type="dxa"/>
          </w:tblCellMar>
        </w:tblPrEx>
        <w:trPr>
          <w:trHeight w:val="879" w:hRule="atLeast"/>
        </w:trPr>
        <w:tc>
          <w:tcPr>
            <w:tcW w:w="1264"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_GB2312" w:cs="仿宋_GB2312"/>
                <w:color w:val="000000"/>
                <w:kern w:val="0"/>
                <w:sz w:val="28"/>
                <w:szCs w:val="28"/>
              </w:rPr>
            </w:pPr>
          </w:p>
        </w:tc>
        <w:tc>
          <w:tcPr>
            <w:tcW w:w="7525" w:type="dxa"/>
            <w:gridSpan w:val="5"/>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仿宋_GB2312"/>
                <w:color w:val="000000"/>
                <w:kern w:val="0"/>
                <w:sz w:val="28"/>
                <w:szCs w:val="28"/>
              </w:rPr>
            </w:pPr>
          </w:p>
        </w:tc>
      </w:tr>
      <w:tr>
        <w:tblPrEx>
          <w:tblCellMar>
            <w:top w:w="0" w:type="dxa"/>
            <w:left w:w="108" w:type="dxa"/>
            <w:bottom w:w="0" w:type="dxa"/>
            <w:right w:w="108" w:type="dxa"/>
          </w:tblCellMar>
        </w:tblPrEx>
        <w:trPr>
          <w:trHeight w:val="624" w:hRule="atLeast"/>
        </w:trPr>
        <w:tc>
          <w:tcPr>
            <w:tcW w:w="1264" w:type="dxa"/>
            <w:vMerge w:val="restar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县（市、区）局推荐意见</w:t>
            </w:r>
          </w:p>
        </w:tc>
        <w:tc>
          <w:tcPr>
            <w:tcW w:w="7525" w:type="dxa"/>
            <w:gridSpan w:val="5"/>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仿宋_GB2312"/>
                <w:color w:val="000000"/>
                <w:kern w:val="0"/>
                <w:sz w:val="28"/>
                <w:szCs w:val="28"/>
              </w:rPr>
            </w:pPr>
          </w:p>
          <w:p>
            <w:pPr>
              <w:widowControl/>
              <w:ind w:firstLine="3920" w:firstLineChars="1400"/>
              <w:jc w:val="left"/>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负责人：</w:t>
            </w:r>
          </w:p>
          <w:p>
            <w:pPr>
              <w:widowControl/>
              <w:jc w:val="left"/>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 xml:space="preserve">                           （单位公章）</w:t>
            </w:r>
          </w:p>
          <w:p>
            <w:pPr>
              <w:widowControl/>
              <w:jc w:val="left"/>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 xml:space="preserve">                             年    月    日</w:t>
            </w:r>
          </w:p>
        </w:tc>
      </w:tr>
      <w:tr>
        <w:tblPrEx>
          <w:tblCellMar>
            <w:top w:w="0" w:type="dxa"/>
            <w:left w:w="108" w:type="dxa"/>
            <w:bottom w:w="0" w:type="dxa"/>
            <w:right w:w="108" w:type="dxa"/>
          </w:tblCellMar>
        </w:tblPrEx>
        <w:trPr>
          <w:trHeight w:val="624" w:hRule="atLeast"/>
        </w:trPr>
        <w:tc>
          <w:tcPr>
            <w:tcW w:w="1264"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_GB2312" w:cs="仿宋_GB2312"/>
                <w:color w:val="000000"/>
                <w:kern w:val="0"/>
                <w:sz w:val="28"/>
                <w:szCs w:val="28"/>
              </w:rPr>
            </w:pPr>
          </w:p>
        </w:tc>
        <w:tc>
          <w:tcPr>
            <w:tcW w:w="7525" w:type="dxa"/>
            <w:gridSpan w:val="5"/>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仿宋_GB2312"/>
                <w:color w:val="000000"/>
                <w:kern w:val="0"/>
                <w:sz w:val="28"/>
                <w:szCs w:val="28"/>
              </w:rPr>
            </w:pPr>
          </w:p>
        </w:tc>
      </w:tr>
      <w:tr>
        <w:tblPrEx>
          <w:tblCellMar>
            <w:top w:w="0" w:type="dxa"/>
            <w:left w:w="108" w:type="dxa"/>
            <w:bottom w:w="0" w:type="dxa"/>
            <w:right w:w="108" w:type="dxa"/>
          </w:tblCellMar>
        </w:tblPrEx>
        <w:trPr>
          <w:trHeight w:val="624" w:hRule="atLeast"/>
        </w:trPr>
        <w:tc>
          <w:tcPr>
            <w:tcW w:w="1264"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_GB2312" w:cs="仿宋_GB2312"/>
                <w:color w:val="000000"/>
                <w:kern w:val="0"/>
                <w:sz w:val="28"/>
                <w:szCs w:val="28"/>
              </w:rPr>
            </w:pPr>
          </w:p>
        </w:tc>
        <w:tc>
          <w:tcPr>
            <w:tcW w:w="7525" w:type="dxa"/>
            <w:gridSpan w:val="5"/>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仿宋_GB2312"/>
                <w:color w:val="000000"/>
                <w:kern w:val="0"/>
                <w:sz w:val="28"/>
                <w:szCs w:val="28"/>
              </w:rPr>
            </w:pPr>
          </w:p>
        </w:tc>
      </w:tr>
      <w:tr>
        <w:tblPrEx>
          <w:tblCellMar>
            <w:top w:w="0" w:type="dxa"/>
            <w:left w:w="108" w:type="dxa"/>
            <w:bottom w:w="0" w:type="dxa"/>
            <w:right w:w="108" w:type="dxa"/>
          </w:tblCellMar>
        </w:tblPrEx>
        <w:trPr>
          <w:trHeight w:val="624" w:hRule="atLeast"/>
        </w:trPr>
        <w:tc>
          <w:tcPr>
            <w:tcW w:w="1264" w:type="dxa"/>
            <w:vMerge w:val="restar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市局复核意见</w:t>
            </w:r>
          </w:p>
        </w:tc>
        <w:tc>
          <w:tcPr>
            <w:tcW w:w="7525" w:type="dxa"/>
            <w:gridSpan w:val="5"/>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仿宋_GB2312"/>
                <w:color w:val="000000"/>
                <w:kern w:val="0"/>
                <w:sz w:val="28"/>
                <w:szCs w:val="28"/>
              </w:rPr>
            </w:pPr>
          </w:p>
          <w:p>
            <w:pPr>
              <w:widowControl/>
              <w:ind w:firstLine="3920" w:firstLineChars="1400"/>
              <w:jc w:val="left"/>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负责人：</w:t>
            </w:r>
          </w:p>
          <w:p>
            <w:pPr>
              <w:widowControl/>
              <w:jc w:val="left"/>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 xml:space="preserve">                            （单位公章）</w:t>
            </w:r>
          </w:p>
          <w:p>
            <w:pPr>
              <w:widowControl/>
              <w:jc w:val="left"/>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 xml:space="preserve">                             年    月    日</w:t>
            </w:r>
          </w:p>
        </w:tc>
      </w:tr>
      <w:tr>
        <w:tblPrEx>
          <w:tblCellMar>
            <w:top w:w="0" w:type="dxa"/>
            <w:left w:w="108" w:type="dxa"/>
            <w:bottom w:w="0" w:type="dxa"/>
            <w:right w:w="108" w:type="dxa"/>
          </w:tblCellMar>
        </w:tblPrEx>
        <w:trPr>
          <w:trHeight w:val="624" w:hRule="atLeast"/>
        </w:trPr>
        <w:tc>
          <w:tcPr>
            <w:tcW w:w="1264"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_GB2312" w:cs="仿宋_GB2312"/>
                <w:color w:val="000000"/>
                <w:kern w:val="0"/>
                <w:sz w:val="28"/>
                <w:szCs w:val="28"/>
              </w:rPr>
            </w:pPr>
          </w:p>
        </w:tc>
        <w:tc>
          <w:tcPr>
            <w:tcW w:w="7525" w:type="dxa"/>
            <w:gridSpan w:val="5"/>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仿宋_GB2312"/>
                <w:color w:val="000000"/>
                <w:kern w:val="0"/>
                <w:sz w:val="28"/>
                <w:szCs w:val="28"/>
              </w:rPr>
            </w:pPr>
          </w:p>
        </w:tc>
      </w:tr>
      <w:tr>
        <w:tblPrEx>
          <w:tblCellMar>
            <w:top w:w="0" w:type="dxa"/>
            <w:left w:w="108" w:type="dxa"/>
            <w:bottom w:w="0" w:type="dxa"/>
            <w:right w:w="108" w:type="dxa"/>
          </w:tblCellMar>
        </w:tblPrEx>
        <w:trPr>
          <w:trHeight w:val="624" w:hRule="atLeast"/>
        </w:trPr>
        <w:tc>
          <w:tcPr>
            <w:tcW w:w="1264"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_GB2312" w:cs="仿宋_GB2312"/>
                <w:color w:val="000000"/>
                <w:kern w:val="0"/>
                <w:sz w:val="28"/>
                <w:szCs w:val="28"/>
              </w:rPr>
            </w:pPr>
          </w:p>
        </w:tc>
        <w:tc>
          <w:tcPr>
            <w:tcW w:w="7525" w:type="dxa"/>
            <w:gridSpan w:val="5"/>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仿宋_GB2312"/>
                <w:color w:val="000000"/>
                <w:kern w:val="0"/>
                <w:sz w:val="28"/>
                <w:szCs w:val="28"/>
              </w:rPr>
            </w:pPr>
          </w:p>
        </w:tc>
      </w:tr>
      <w:tr>
        <w:tblPrEx>
          <w:tblCellMar>
            <w:top w:w="0" w:type="dxa"/>
            <w:left w:w="108" w:type="dxa"/>
            <w:bottom w:w="0" w:type="dxa"/>
            <w:right w:w="108" w:type="dxa"/>
          </w:tblCellMar>
        </w:tblPrEx>
        <w:trPr>
          <w:trHeight w:val="624" w:hRule="atLeast"/>
        </w:trPr>
        <w:tc>
          <w:tcPr>
            <w:tcW w:w="1264"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省局验收意见</w:t>
            </w:r>
          </w:p>
        </w:tc>
        <w:tc>
          <w:tcPr>
            <w:tcW w:w="7525" w:type="dxa"/>
            <w:gridSpan w:val="5"/>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仿宋_GB2312"/>
                <w:color w:val="000000"/>
                <w:kern w:val="0"/>
                <w:sz w:val="28"/>
                <w:szCs w:val="28"/>
              </w:rPr>
            </w:pPr>
          </w:p>
          <w:p>
            <w:pPr>
              <w:widowControl/>
              <w:jc w:val="left"/>
              <w:rPr>
                <w:rFonts w:ascii="Times New Roman" w:hAnsi="Times New Roman" w:eastAsia="仿宋_GB2312" w:cs="仿宋_GB2312"/>
                <w:color w:val="000000"/>
                <w:kern w:val="0"/>
                <w:sz w:val="28"/>
                <w:szCs w:val="28"/>
              </w:rPr>
            </w:pPr>
          </w:p>
          <w:p>
            <w:pPr>
              <w:widowControl/>
              <w:ind w:firstLine="3920" w:firstLineChars="1400"/>
              <w:jc w:val="left"/>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负责人：</w:t>
            </w:r>
          </w:p>
          <w:p>
            <w:pPr>
              <w:widowControl/>
              <w:jc w:val="left"/>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 xml:space="preserve">                           （签名或盖章）</w:t>
            </w:r>
          </w:p>
          <w:p>
            <w:pPr>
              <w:widowControl/>
              <w:jc w:val="left"/>
              <w:rPr>
                <w:rFonts w:ascii="Times New Roman" w:hAnsi="Times New Roman" w:eastAsia="仿宋_GB2312" w:cs="仿宋_GB2312"/>
                <w:color w:val="000000"/>
                <w:kern w:val="0"/>
                <w:sz w:val="28"/>
                <w:szCs w:val="28"/>
              </w:rPr>
            </w:pPr>
            <w:r>
              <w:rPr>
                <w:rFonts w:hint="eastAsia" w:ascii="Times New Roman" w:hAnsi="Times New Roman" w:eastAsia="仿宋_GB2312" w:cs="仿宋_GB2312"/>
                <w:color w:val="000000"/>
                <w:kern w:val="0"/>
                <w:sz w:val="28"/>
                <w:szCs w:val="28"/>
              </w:rPr>
              <w:t xml:space="preserve">                             年    月    日</w:t>
            </w:r>
          </w:p>
        </w:tc>
      </w:tr>
    </w:tbl>
    <w:p>
      <w:pPr>
        <w:jc w:val="center"/>
        <w:rPr>
          <w:rFonts w:hint="eastAsia" w:ascii="仿宋_GB2312" w:eastAsia="仿宋_GB2312"/>
          <w:sz w:val="28"/>
          <w:szCs w:val="28"/>
          <w:lang w:val="en-US" w:eastAsia="zh-CN"/>
        </w:rPr>
      </w:pPr>
    </w:p>
    <w:p>
      <w:pPr>
        <w:jc w:val="center"/>
        <w:rPr>
          <w:rFonts w:hint="default" w:ascii="方正小标宋简体" w:hAnsi="黑体" w:eastAsia="仿宋_GB2312"/>
          <w:sz w:val="56"/>
          <w:szCs w:val="56"/>
          <w:lang w:val="en-US" w:eastAsia="zh-CN"/>
        </w:rPr>
      </w:pPr>
      <w:r>
        <w:rPr>
          <w:rFonts w:hint="eastAsia" w:ascii="仿宋_GB2312" w:eastAsia="仿宋_GB2312"/>
          <w:sz w:val="40"/>
          <w:szCs w:val="40"/>
          <w:lang w:val="en-US" w:eastAsia="zh-CN"/>
        </w:rPr>
        <w:t>浙江海伦园艺股份有限公司简介</w:t>
      </w:r>
    </w:p>
    <w:p>
      <w:pPr>
        <w:pStyle w:val="6"/>
        <w:shd w:val="clear" w:color="auto" w:fill="FFFFFF"/>
        <w:spacing w:before="0" w:beforeAutospacing="0" w:after="225" w:afterAutospacing="0" w:line="360" w:lineRule="atLeast"/>
        <w:ind w:firstLine="480"/>
        <w:rPr>
          <w:rFonts w:ascii="Arial" w:hAnsi="Arial" w:cs="Arial"/>
          <w:color w:val="333333"/>
          <w:sz w:val="21"/>
          <w:szCs w:val="21"/>
        </w:rPr>
      </w:pPr>
    </w:p>
    <w:p>
      <w:pPr>
        <w:ind w:firstLine="420" w:firstLineChars="150"/>
        <w:rPr>
          <w:rFonts w:hint="eastAsia" w:ascii="仿宋" w:hAnsi="仿宋" w:eastAsia="仿宋" w:cs="仿宋"/>
          <w:sz w:val="28"/>
          <w:szCs w:val="28"/>
        </w:rPr>
      </w:pPr>
      <w:r>
        <w:rPr>
          <w:rFonts w:hint="eastAsia" w:ascii="仿宋" w:hAnsi="仿宋" w:eastAsia="仿宋" w:cs="仿宋"/>
          <w:sz w:val="28"/>
          <w:szCs w:val="28"/>
        </w:rPr>
        <w:t>浙江海伦园艺股份有限公司创建于2001年，注册资金3000万元。公司专业从事各类花园水管、园艺浇灌产品的生产与销售，目前主要产品有：伸缩水管、PVC花园管、EVA花园管、喷洒管等；公司具有丰富的外贸拓展经验，在国际园艺用品行业享有很高的信誉，“海伦”、POCKET”两大商标深受国内外客商的青睐。</w:t>
      </w:r>
    </w:p>
    <w:p>
      <w:pPr>
        <w:ind w:firstLine="700" w:firstLineChars="250"/>
        <w:rPr>
          <w:rFonts w:hint="eastAsia" w:ascii="仿宋" w:hAnsi="仿宋" w:eastAsia="仿宋" w:cs="仿宋"/>
          <w:sz w:val="28"/>
          <w:szCs w:val="28"/>
        </w:rPr>
      </w:pPr>
      <w:r>
        <w:rPr>
          <w:rFonts w:hint="eastAsia" w:ascii="仿宋" w:hAnsi="仿宋" w:eastAsia="仿宋" w:cs="仿宋"/>
          <w:sz w:val="28"/>
          <w:szCs w:val="28"/>
        </w:rPr>
        <w:t>海伦园艺是目前国内历史最悠久、生产最专业、产品种类最齐全的花园水管制造厂商，是伸缩水管国家行业标准起草单位、浙江省信用管理示范企业、浙江省AAA级“守合同重信用”企业、浙江省科技型中小企业、台州市瞪羚企业。同时，“海伦”伸缩水管还获得浙江省名牌产品称号。</w:t>
      </w:r>
    </w:p>
    <w:p>
      <w:pPr>
        <w:spacing w:line="360" w:lineRule="auto"/>
        <w:ind w:firstLine="573"/>
        <w:rPr>
          <w:rFonts w:hint="eastAsia" w:ascii="仿宋" w:hAnsi="仿宋" w:eastAsia="仿宋" w:cs="仿宋"/>
          <w:sz w:val="28"/>
          <w:szCs w:val="28"/>
        </w:rPr>
      </w:pPr>
      <w:r>
        <w:rPr>
          <w:rFonts w:hint="eastAsia" w:ascii="仿宋" w:hAnsi="仿宋" w:eastAsia="仿宋" w:cs="仿宋"/>
          <w:sz w:val="28"/>
          <w:szCs w:val="28"/>
        </w:rPr>
        <w:t>海伦园艺2018年实现销售收入9600万元，纳税520万元，被列为天台县“五十强”企业。2018年公司位列天台县“亩均论英雄”活动，工业企业综合评价分类结果A类优先发展类企业第22名。公司始终坚持“</w:t>
      </w:r>
      <w:r>
        <w:rPr>
          <w:rFonts w:hint="eastAsia" w:ascii="仿宋" w:hAnsi="仿宋" w:eastAsia="仿宋" w:cs="仿宋"/>
          <w:b/>
          <w:sz w:val="28"/>
          <w:szCs w:val="28"/>
        </w:rPr>
        <w:t>诚信至上 品质海伦</w:t>
      </w:r>
      <w:r>
        <w:rPr>
          <w:rFonts w:hint="eastAsia" w:ascii="仿宋" w:hAnsi="仿宋" w:eastAsia="仿宋" w:cs="仿宋"/>
          <w:sz w:val="28"/>
          <w:szCs w:val="28"/>
        </w:rPr>
        <w:t>”的经营理念，坚持</w:t>
      </w:r>
      <w:r>
        <w:rPr>
          <w:rFonts w:hint="eastAsia" w:ascii="仿宋" w:hAnsi="仿宋" w:eastAsia="仿宋" w:cs="仿宋"/>
          <w:b/>
          <w:sz w:val="28"/>
          <w:szCs w:val="28"/>
        </w:rPr>
        <w:t>“高效率、高品质、高服务”</w:t>
      </w:r>
      <w:r>
        <w:rPr>
          <w:rFonts w:hint="eastAsia" w:ascii="仿宋" w:hAnsi="仿宋" w:eastAsia="仿宋" w:cs="仿宋"/>
          <w:sz w:val="28"/>
          <w:szCs w:val="28"/>
        </w:rPr>
        <w:t>的企业精神，经过全体员工的不懈努力，企业信誉持续提高、市场份额不断扩大。目前公司产品主要销往欧美、澳洲和韩日市场。</w:t>
      </w:r>
    </w:p>
    <w:p>
      <w:pPr>
        <w:spacing w:line="360" w:lineRule="auto"/>
        <w:ind w:firstLine="573"/>
        <w:rPr>
          <w:rFonts w:hint="eastAsia" w:ascii="仿宋" w:hAnsi="仿宋" w:eastAsia="仿宋" w:cs="仿宋"/>
          <w:sz w:val="28"/>
          <w:szCs w:val="28"/>
        </w:rPr>
      </w:pPr>
      <w:r>
        <w:rPr>
          <w:rFonts w:hint="eastAsia" w:ascii="仿宋" w:hAnsi="仿宋" w:eastAsia="仿宋" w:cs="仿宋"/>
          <w:sz w:val="28"/>
          <w:szCs w:val="28"/>
        </w:rPr>
        <w:t>海伦园艺一直注重品牌建设，2007年成功注册“海伦”商标，运用于普通PVC花园管、EVA花园管的推广。2014年再次创建“POCKET”伸缩水管品牌，并且同时在全球61个国家申请注册，目前已有德国、英国、法国、意大利、西班牙、俄罗斯、印度、澳大利亚、日本、南非等近三十个国家注册成功。POCKET品牌已经成为目前全球伸缩水管最知名的品牌之一，目前很多地区伸缩水管的俗称就叫POCKET HOSE。</w:t>
      </w:r>
    </w:p>
    <w:p>
      <w:pPr>
        <w:spacing w:line="360" w:lineRule="auto"/>
        <w:ind w:firstLine="420" w:firstLineChars="150"/>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b/>
          <w:sz w:val="28"/>
          <w:szCs w:val="28"/>
        </w:rPr>
        <w:t>专注研发 持续创新</w:t>
      </w:r>
      <w:r>
        <w:rPr>
          <w:rFonts w:hint="eastAsia" w:ascii="仿宋" w:hAnsi="仿宋" w:eastAsia="仿宋" w:cs="仿宋"/>
          <w:sz w:val="28"/>
          <w:szCs w:val="28"/>
        </w:rPr>
        <w:t>”是公司一贯坚持的发展理念，公司逐年增加研发投入，不断提高研发能力，开发升级产品。2017年和2019年公司同时在全球48个国家各申请了3项发明专利，目前已经有1项美国发明专利、1项俄罗斯发明专利、3项澳大利亚发明专利、3项新西兰发明专利、3项德国实用新型专利被授权，更多的专利还在陆续被授权中。</w:t>
      </w:r>
    </w:p>
    <w:p>
      <w:pPr>
        <w:spacing w:line="360" w:lineRule="auto"/>
        <w:ind w:firstLine="420" w:firstLineChars="150"/>
        <w:rPr>
          <w:rFonts w:hint="eastAsia" w:ascii="仿宋" w:hAnsi="仿宋" w:eastAsia="仿宋" w:cs="仿宋"/>
          <w:sz w:val="30"/>
          <w:szCs w:val="30"/>
        </w:rPr>
      </w:pPr>
      <w:r>
        <w:rPr>
          <w:rFonts w:hint="eastAsia" w:ascii="仿宋" w:hAnsi="仿宋" w:eastAsia="仿宋" w:cs="仿宋"/>
          <w:sz w:val="28"/>
          <w:szCs w:val="28"/>
        </w:rPr>
        <w:t>展望未来，海伦园艺将不断增加研发投入，努力提升产品的科技含量，扩大技术优势，利用全球范围内的品牌布局，和知识产权布局，力争打造成为全球花园水管最重要的制造商。</w:t>
      </w:r>
    </w:p>
    <w:p>
      <w:pPr>
        <w:rPr>
          <w:rFonts w:hint="eastAsia" w:ascii="仿宋" w:hAnsi="仿宋" w:eastAsia="仿宋" w:cs="仿宋"/>
        </w:rPr>
      </w:pPr>
    </w:p>
    <w:p>
      <w:pPr>
        <w:pStyle w:val="6"/>
        <w:wordWrap w:val="0"/>
        <w:spacing w:before="0" w:beforeAutospacing="0" w:after="0" w:afterAutospacing="0"/>
        <w:rPr>
          <w:rFonts w:ascii="仿宋_GB2312" w:eastAsia="仿宋_GB2312" w:hAnsiTheme="minorEastAsia" w:cstheme="minorBidi"/>
          <w:kern w:val="2"/>
          <w:sz w:val="32"/>
          <w:szCs w:val="32"/>
        </w:rPr>
      </w:pPr>
      <w:r>
        <w:rPr>
          <w:rFonts w:hint="eastAsia" w:ascii="仿宋_GB2312" w:eastAsia="仿宋_GB2312" w:hAnsiTheme="minorEastAsia" w:cstheme="minorBidi"/>
          <w:kern w:val="2"/>
          <w:sz w:val="32"/>
          <w:szCs w:val="32"/>
        </w:rPr>
        <w:t>     </w:t>
      </w:r>
    </w:p>
    <w:p>
      <w:pPr>
        <w:pStyle w:val="6"/>
        <w:wordWrap w:val="0"/>
        <w:spacing w:before="0" w:beforeAutospacing="0" w:after="0" w:afterAutospacing="0"/>
        <w:rPr>
          <w:rFonts w:ascii="仿宋_GB2312" w:hAnsi="微软雅黑" w:eastAsia="仿宋_GB2312"/>
          <w:sz w:val="28"/>
          <w:szCs w:val="28"/>
        </w:rPr>
      </w:pPr>
    </w:p>
    <w:p>
      <w:pPr>
        <w:pStyle w:val="6"/>
        <w:wordWrap w:val="0"/>
        <w:spacing w:before="0" w:beforeAutospacing="0" w:after="0" w:afterAutospacing="0"/>
        <w:rPr>
          <w:rFonts w:ascii="仿宋_GB2312" w:hAnsi="微软雅黑" w:eastAsia="仿宋_GB2312"/>
          <w:sz w:val="28"/>
          <w:szCs w:val="28"/>
        </w:rPr>
      </w:pPr>
    </w:p>
    <w:p>
      <w:pPr>
        <w:pStyle w:val="6"/>
        <w:wordWrap w:val="0"/>
        <w:spacing w:before="0" w:beforeAutospacing="0" w:after="0" w:afterAutospacing="0"/>
        <w:rPr>
          <w:rFonts w:ascii="仿宋_GB2312" w:hAnsi="微软雅黑" w:eastAsia="仿宋_GB2312"/>
          <w:sz w:val="28"/>
          <w:szCs w:val="28"/>
        </w:rPr>
      </w:pPr>
    </w:p>
    <w:p>
      <w:pPr>
        <w:pStyle w:val="6"/>
        <w:wordWrap w:val="0"/>
        <w:spacing w:before="0" w:beforeAutospacing="0" w:after="0" w:afterAutospacing="0"/>
        <w:rPr>
          <w:rFonts w:ascii="仿宋_GB2312" w:hAnsi="微软雅黑" w:eastAsia="仿宋_GB2312"/>
          <w:sz w:val="28"/>
          <w:szCs w:val="28"/>
        </w:rPr>
      </w:pPr>
    </w:p>
    <w:p>
      <w:pPr>
        <w:pStyle w:val="6"/>
        <w:wordWrap w:val="0"/>
        <w:spacing w:before="0" w:beforeAutospacing="0" w:after="0" w:afterAutospacing="0"/>
        <w:rPr>
          <w:rFonts w:ascii="仿宋_GB2312" w:hAnsi="微软雅黑" w:eastAsia="仿宋_GB2312"/>
          <w:sz w:val="28"/>
          <w:szCs w:val="28"/>
        </w:rPr>
      </w:pPr>
    </w:p>
    <w:p>
      <w:pPr>
        <w:pStyle w:val="6"/>
        <w:wordWrap w:val="0"/>
        <w:spacing w:before="0" w:beforeAutospacing="0" w:after="0" w:afterAutospacing="0"/>
        <w:rPr>
          <w:rFonts w:ascii="仿宋_GB2312" w:hAnsi="微软雅黑" w:eastAsia="仿宋_GB2312"/>
          <w:sz w:val="28"/>
          <w:szCs w:val="28"/>
        </w:rPr>
      </w:pPr>
    </w:p>
    <w:p>
      <w:pPr>
        <w:pStyle w:val="6"/>
        <w:wordWrap w:val="0"/>
        <w:spacing w:before="0" w:beforeAutospacing="0" w:after="0" w:afterAutospacing="0"/>
        <w:rPr>
          <w:rFonts w:ascii="仿宋_GB2312" w:hAnsi="微软雅黑" w:eastAsia="仿宋_GB2312"/>
          <w:sz w:val="28"/>
          <w:szCs w:val="28"/>
        </w:rPr>
      </w:pPr>
    </w:p>
    <w:p>
      <w:pPr>
        <w:jc w:val="center"/>
        <w:rPr>
          <w:rFonts w:hint="eastAsia" w:asciiTheme="majorEastAsia" w:hAnsiTheme="majorEastAsia" w:eastAsiaTheme="majorEastAsia" w:cstheme="majorEastAsia"/>
          <w:color w:val="FF0000"/>
          <w:sz w:val="52"/>
          <w:szCs w:val="52"/>
        </w:rPr>
      </w:pPr>
      <w:r>
        <w:rPr>
          <w:rFonts w:hint="eastAsia" w:asciiTheme="majorEastAsia" w:hAnsiTheme="majorEastAsia" w:eastAsiaTheme="majorEastAsia" w:cstheme="majorEastAsia"/>
          <w:color w:val="FF0000"/>
          <w:kern w:val="0"/>
          <w:sz w:val="52"/>
          <w:szCs w:val="52"/>
          <w:lang w:val="en-US" w:eastAsia="zh-CN"/>
        </w:rPr>
        <w:t>浙江海伦园艺股份</w:t>
      </w:r>
      <w:r>
        <w:rPr>
          <w:rFonts w:hint="eastAsia" w:asciiTheme="majorEastAsia" w:hAnsiTheme="majorEastAsia" w:eastAsiaTheme="majorEastAsia" w:cstheme="majorEastAsia"/>
          <w:color w:val="FF0000"/>
          <w:kern w:val="0"/>
          <w:sz w:val="52"/>
          <w:szCs w:val="52"/>
        </w:rPr>
        <w:t>有限公司文件</w:t>
      </w:r>
    </w:p>
    <w:p>
      <w:pPr>
        <w:ind w:right="-454"/>
        <w:jc w:val="center"/>
        <w:outlineLvl w:val="0"/>
        <w:rPr>
          <w:rFonts w:ascii="仿宋" w:hAnsi="仿宋" w:eastAsia="仿宋"/>
          <w:szCs w:val="32"/>
        </w:rPr>
      </w:pPr>
    </w:p>
    <w:p>
      <w:pPr>
        <w:ind w:right="-454"/>
        <w:jc w:val="center"/>
        <w:outlineLvl w:val="0"/>
        <w:rPr>
          <w:rFonts w:ascii="仿宋_GB2312" w:hAnsi="仿宋" w:eastAsia="仿宋_GB2312"/>
          <w:sz w:val="32"/>
          <w:szCs w:val="32"/>
        </w:rPr>
      </w:pPr>
      <w:r>
        <w:rPr>
          <w:rFonts w:hint="eastAsia" w:ascii="仿宋_GB2312" w:hAnsi="仿宋" w:eastAsia="仿宋_GB2312"/>
          <w:sz w:val="32"/>
          <w:szCs w:val="32"/>
          <w:lang w:val="en-US" w:eastAsia="zh-CN"/>
        </w:rPr>
        <w:t>海伦园艺</w:t>
      </w:r>
      <w:r>
        <w:rPr>
          <w:rFonts w:hint="eastAsia" w:ascii="仿宋_GB2312" w:hAnsi="仿宋" w:eastAsia="仿宋_GB2312"/>
          <w:sz w:val="32"/>
          <w:szCs w:val="32"/>
        </w:rPr>
        <w:t>〔202</w:t>
      </w:r>
      <w:r>
        <w:rPr>
          <w:rFonts w:hint="eastAsia" w:ascii="仿宋_GB2312" w:hAnsi="仿宋" w:eastAsia="仿宋_GB2312"/>
          <w:sz w:val="32"/>
          <w:szCs w:val="32"/>
          <w:lang w:val="en-US" w:eastAsia="zh-CN"/>
        </w:rPr>
        <w:t>1</w:t>
      </w:r>
      <w:r>
        <w:rPr>
          <w:rFonts w:hint="eastAsia" w:ascii="仿宋_GB2312" w:hAnsi="仿宋" w:eastAsia="仿宋_GB2312"/>
          <w:sz w:val="32"/>
          <w:szCs w:val="32"/>
        </w:rPr>
        <w:t>〕</w:t>
      </w:r>
      <w:r>
        <w:rPr>
          <w:rFonts w:hint="eastAsia" w:ascii="仿宋_GB2312" w:hAnsi="仿宋" w:eastAsia="仿宋_GB2312"/>
          <w:sz w:val="32"/>
          <w:szCs w:val="32"/>
          <w:lang w:val="en-US" w:eastAsia="zh-CN"/>
        </w:rPr>
        <w:t>8</w:t>
      </w:r>
      <w:r>
        <w:rPr>
          <w:rFonts w:hint="eastAsia" w:ascii="仿宋_GB2312" w:hAnsi="仿宋" w:eastAsia="仿宋_GB2312"/>
          <w:sz w:val="32"/>
          <w:szCs w:val="32"/>
        </w:rPr>
        <w:t>号</w:t>
      </w:r>
    </w:p>
    <w:p>
      <w:pPr>
        <w:spacing w:line="600" w:lineRule="exact"/>
        <w:jc w:val="left"/>
        <w:rPr>
          <w:rFonts w:ascii="仿宋" w:hAnsi="仿宋" w:eastAsia="仿宋"/>
          <w:szCs w:val="32"/>
        </w:rPr>
      </w:pPr>
      <w:r>
        <w:rPr>
          <w:rFonts w:ascii="仿宋" w:hAnsi="仿宋" w:eastAsia="仿宋"/>
          <w:szCs w:val="32"/>
        </w:rPr>
        <w:pict>
          <v:line id="直接连接符 5" o:spid="_x0000_s2056" o:spt="20" style="position:absolute;left:0pt;margin-left:6pt;margin-top:4.1pt;height:0pt;width:411pt;z-index:251659264;mso-width-relative:page;mso-height-relative:page;" stroked="t" coordsize="21600,21600">
            <v:path arrowok="t"/>
            <v:fill focussize="0,0"/>
            <v:stroke weight="1.5pt" color="#FF0000"/>
            <v:imagedata o:title=""/>
            <o:lock v:ext="edit"/>
          </v:line>
        </w:pict>
      </w:r>
    </w:p>
    <w:p>
      <w:pPr>
        <w:jc w:val="center"/>
        <w:rPr>
          <w:rFonts w:ascii="黑体" w:hAnsi="黑体" w:eastAsia="黑体"/>
          <w:sz w:val="32"/>
          <w:szCs w:val="32"/>
        </w:rPr>
      </w:pPr>
      <w:bookmarkStart w:id="0" w:name="huixin_台州市工商行政管理局"/>
      <w:bookmarkEnd w:id="0"/>
      <w:bookmarkStart w:id="1" w:name="OLE_LINK8"/>
      <w:bookmarkEnd w:id="1"/>
      <w:bookmarkStart w:id="2" w:name="huixin_台州工商行政管理局委员会"/>
      <w:bookmarkEnd w:id="2"/>
      <w:r>
        <w:rPr>
          <w:rFonts w:hint="eastAsia" w:ascii="黑体" w:hAnsi="黑体" w:eastAsia="黑体"/>
          <w:sz w:val="32"/>
          <w:szCs w:val="32"/>
        </w:rPr>
        <w:t>关于成立商业秘密（知识产权）保护领导小组的通知</w:t>
      </w:r>
    </w:p>
    <w:p>
      <w:pPr>
        <w:jc w:val="left"/>
        <w:rPr>
          <w:rFonts w:ascii="仿宋_GB2312" w:eastAsia="仿宋_GB2312" w:hAnsiTheme="minorEastAsia"/>
          <w:sz w:val="32"/>
          <w:szCs w:val="32"/>
        </w:rPr>
      </w:pPr>
      <w:r>
        <w:rPr>
          <w:rFonts w:hint="eastAsia" w:ascii="仿宋_GB2312" w:eastAsia="仿宋_GB2312" w:hAnsiTheme="minorEastAsia"/>
          <w:sz w:val="32"/>
          <w:szCs w:val="32"/>
        </w:rPr>
        <w:t>各部门、车间：</w:t>
      </w:r>
    </w:p>
    <w:p>
      <w:pPr>
        <w:ind w:firstLine="640" w:firstLineChars="200"/>
        <w:jc w:val="left"/>
        <w:rPr>
          <w:rFonts w:ascii="仿宋_GB2312" w:eastAsia="仿宋_GB2312" w:hAnsiTheme="minorEastAsia"/>
          <w:sz w:val="32"/>
          <w:szCs w:val="32"/>
        </w:rPr>
      </w:pPr>
      <w:r>
        <w:rPr>
          <w:rFonts w:hint="eastAsia" w:ascii="仿宋_GB2312" w:eastAsia="仿宋_GB2312" w:hAnsiTheme="minorEastAsia"/>
          <w:sz w:val="32"/>
          <w:szCs w:val="32"/>
        </w:rPr>
        <w:t>为加强和保护我司商业秘密，维护我司合法利益不受侵害，根据新修订的《中华人民共和国反不正当竞争法》等相关法律规定。经公司研究决定，成立商业秘密（知识产权）保护领导小组。</w:t>
      </w:r>
    </w:p>
    <w:p>
      <w:pPr>
        <w:ind w:firstLine="645"/>
        <w:jc w:val="left"/>
        <w:rPr>
          <w:rFonts w:hint="eastAsia" w:ascii="仿宋_GB2312" w:eastAsia="仿宋_GB2312" w:hAnsiTheme="minorEastAsia"/>
          <w:sz w:val="32"/>
          <w:szCs w:val="32"/>
          <w:lang w:val="en-US" w:eastAsia="zh-CN"/>
        </w:rPr>
      </w:pPr>
      <w:r>
        <w:rPr>
          <w:rFonts w:hint="eastAsia" w:ascii="仿宋_GB2312" w:eastAsia="仿宋_GB2312" w:hAnsiTheme="minorEastAsia"/>
          <w:sz w:val="32"/>
          <w:szCs w:val="32"/>
        </w:rPr>
        <w:t>组  长：</w:t>
      </w:r>
      <w:r>
        <w:rPr>
          <w:rFonts w:hint="eastAsia" w:ascii="仿宋_GB2312" w:eastAsia="仿宋_GB2312" w:hAnsiTheme="minorEastAsia"/>
          <w:sz w:val="32"/>
          <w:szCs w:val="32"/>
          <w:lang w:val="en-US" w:eastAsia="zh-CN"/>
        </w:rPr>
        <w:t>戴松林</w:t>
      </w:r>
    </w:p>
    <w:p>
      <w:pPr>
        <w:ind w:firstLine="645"/>
        <w:jc w:val="left"/>
        <w:rPr>
          <w:rFonts w:hint="eastAsia" w:ascii="仿宋_GB2312" w:eastAsia="仿宋_GB2312" w:hAnsiTheme="minorEastAsia"/>
          <w:sz w:val="32"/>
          <w:szCs w:val="32"/>
          <w:lang w:val="en-US" w:eastAsia="zh-CN"/>
        </w:rPr>
      </w:pPr>
      <w:r>
        <w:rPr>
          <w:rFonts w:hint="eastAsia" w:ascii="仿宋_GB2312" w:eastAsia="仿宋_GB2312" w:hAnsiTheme="minorEastAsia"/>
          <w:sz w:val="32"/>
          <w:szCs w:val="32"/>
        </w:rPr>
        <w:t>副组长：</w:t>
      </w:r>
      <w:r>
        <w:rPr>
          <w:rFonts w:hint="eastAsia" w:ascii="仿宋_GB2312" w:eastAsia="仿宋_GB2312" w:hAnsiTheme="minorEastAsia"/>
          <w:color w:val="000000" w:themeColor="text1"/>
          <w:sz w:val="32"/>
          <w:szCs w:val="32"/>
          <w:lang w:val="en-US" w:eastAsia="zh-CN"/>
        </w:rPr>
        <w:t>周 建</w:t>
      </w:r>
    </w:p>
    <w:p>
      <w:pPr>
        <w:ind w:firstLine="645"/>
        <w:jc w:val="left"/>
        <w:rPr>
          <w:rFonts w:hint="default" w:ascii="仿宋_GB2312" w:eastAsia="仿宋_GB2312" w:hAnsiTheme="minorEastAsia"/>
          <w:sz w:val="32"/>
          <w:szCs w:val="32"/>
          <w:lang w:val="en-US" w:eastAsia="zh-CN"/>
        </w:rPr>
      </w:pPr>
      <w:r>
        <w:rPr>
          <w:rFonts w:hint="eastAsia" w:ascii="仿宋_GB2312" w:eastAsia="仿宋_GB2312" w:hAnsiTheme="minorEastAsia"/>
          <w:sz w:val="32"/>
          <w:szCs w:val="32"/>
        </w:rPr>
        <w:t>成  员：</w:t>
      </w:r>
      <w:r>
        <w:rPr>
          <w:rFonts w:hint="eastAsia" w:ascii="仿宋_GB2312" w:eastAsia="仿宋_GB2312" w:hAnsiTheme="minorEastAsia"/>
          <w:sz w:val="32"/>
          <w:szCs w:val="32"/>
          <w:lang w:val="en-US" w:eastAsia="zh-CN"/>
        </w:rPr>
        <w:t>严娇娇、严周良、胡雅冰、高建峰</w:t>
      </w:r>
    </w:p>
    <w:p>
      <w:pPr>
        <w:ind w:firstLine="640" w:firstLineChars="200"/>
        <w:rPr>
          <w:rFonts w:ascii="仿宋_GB2312" w:eastAsia="仿宋_GB2312" w:hAnsiTheme="minorEastAsia"/>
          <w:sz w:val="32"/>
          <w:szCs w:val="32"/>
          <w:u w:val="single"/>
        </w:rPr>
      </w:pPr>
      <w:r>
        <w:rPr>
          <w:rFonts w:hint="eastAsia" w:ascii="仿宋_GB2312" w:eastAsia="仿宋_GB2312" w:hAnsiTheme="minorEastAsia"/>
          <w:sz w:val="32"/>
          <w:szCs w:val="32"/>
        </w:rPr>
        <w:t>领导小组下设办公室，办公室设在商业秘密保护办公室，负责日常管理和保护工作。</w:t>
      </w:r>
    </w:p>
    <w:p>
      <w:pPr>
        <w:jc w:val="center"/>
        <w:rPr>
          <w:rFonts w:ascii="仿宋_GB2312" w:eastAsia="仿宋_GB2312" w:hAnsiTheme="minorEastAsia"/>
          <w:sz w:val="32"/>
          <w:szCs w:val="32"/>
          <w:u w:val="single"/>
        </w:rPr>
      </w:pPr>
    </w:p>
    <w:p>
      <w:pPr>
        <w:jc w:val="center"/>
        <w:rPr>
          <w:rFonts w:ascii="仿宋_GB2312" w:eastAsia="仿宋_GB2312" w:hAnsiTheme="minorEastAsia"/>
          <w:sz w:val="32"/>
          <w:szCs w:val="32"/>
          <w:u w:val="single"/>
        </w:rPr>
      </w:pPr>
    </w:p>
    <w:p>
      <w:pPr>
        <w:jc w:val="center"/>
        <w:rPr>
          <w:rFonts w:ascii="仿宋_GB2312" w:eastAsia="仿宋_GB2312" w:hAnsiTheme="minorEastAsia"/>
          <w:sz w:val="32"/>
          <w:szCs w:val="32"/>
        </w:rPr>
      </w:pPr>
      <w:r>
        <w:rPr>
          <w:rFonts w:hint="eastAsia" w:ascii="仿宋_GB2312" w:eastAsia="仿宋_GB2312" w:hAnsiTheme="minorEastAsia"/>
          <w:sz w:val="32"/>
          <w:szCs w:val="32"/>
        </w:rPr>
        <w:t xml:space="preserve">             </w:t>
      </w:r>
      <w:r>
        <w:rPr>
          <w:rFonts w:hint="eastAsia" w:ascii="仿宋_GB2312" w:hAnsi="微软雅黑" w:eastAsia="仿宋_GB2312"/>
          <w:sz w:val="28"/>
          <w:szCs w:val="28"/>
          <w:lang w:val="en-US" w:eastAsia="zh-CN"/>
        </w:rPr>
        <w:t>浙江海伦园艺股份</w:t>
      </w:r>
      <w:r>
        <w:rPr>
          <w:rFonts w:hint="eastAsia" w:ascii="仿宋_GB2312" w:hAnsi="微软雅黑" w:eastAsia="仿宋_GB2312"/>
          <w:sz w:val="28"/>
          <w:szCs w:val="28"/>
        </w:rPr>
        <w:t>有限公司</w:t>
      </w:r>
    </w:p>
    <w:p>
      <w:pPr>
        <w:jc w:val="center"/>
        <w:rPr>
          <w:rFonts w:ascii="仿宋_GB2312" w:eastAsia="仿宋_GB2312" w:hAnsiTheme="minorEastAsia"/>
          <w:sz w:val="32"/>
          <w:szCs w:val="32"/>
        </w:rPr>
      </w:pPr>
      <w:r>
        <w:rPr>
          <w:rFonts w:hint="eastAsia" w:ascii="仿宋_GB2312" w:eastAsia="仿宋_GB2312" w:hAnsiTheme="minorEastAsia"/>
          <w:sz w:val="32"/>
          <w:szCs w:val="32"/>
        </w:rPr>
        <w:t xml:space="preserve">           </w:t>
      </w:r>
      <w:r>
        <w:rPr>
          <w:rFonts w:hint="eastAsia" w:ascii="仿宋_GB2312" w:eastAsia="仿宋_GB2312" w:hAnsiTheme="minorEastAsia"/>
          <w:sz w:val="32"/>
          <w:szCs w:val="32"/>
          <w:lang w:val="en-US" w:eastAsia="zh-CN"/>
        </w:rPr>
        <w:t>2021</w:t>
      </w:r>
      <w:r>
        <w:rPr>
          <w:rFonts w:hint="eastAsia" w:ascii="仿宋_GB2312" w:eastAsia="仿宋_GB2312" w:hAnsiTheme="minorEastAsia"/>
          <w:sz w:val="32"/>
          <w:szCs w:val="32"/>
        </w:rPr>
        <w:t>年</w:t>
      </w:r>
      <w:r>
        <w:rPr>
          <w:rFonts w:hint="eastAsia" w:ascii="仿宋_GB2312" w:eastAsia="仿宋_GB2312" w:hAnsiTheme="minorEastAsia"/>
          <w:sz w:val="32"/>
          <w:szCs w:val="32"/>
          <w:lang w:val="en-US" w:eastAsia="zh-CN"/>
        </w:rPr>
        <w:t>04</w:t>
      </w:r>
      <w:r>
        <w:rPr>
          <w:rFonts w:hint="eastAsia" w:ascii="仿宋_GB2312" w:eastAsia="仿宋_GB2312" w:hAnsiTheme="minorEastAsia"/>
          <w:sz w:val="32"/>
          <w:szCs w:val="32"/>
        </w:rPr>
        <w:t>月</w:t>
      </w:r>
      <w:r>
        <w:rPr>
          <w:rFonts w:hint="eastAsia" w:ascii="仿宋_GB2312" w:eastAsia="仿宋_GB2312" w:hAnsiTheme="minorEastAsia"/>
          <w:sz w:val="32"/>
          <w:szCs w:val="32"/>
          <w:lang w:val="en-US" w:eastAsia="zh-CN"/>
        </w:rPr>
        <w:t>18</w:t>
      </w:r>
      <w:r>
        <w:rPr>
          <w:rFonts w:hint="eastAsia" w:ascii="仿宋_GB2312" w:eastAsia="仿宋_GB2312" w:hAnsiTheme="minorEastAsia"/>
          <w:sz w:val="32"/>
          <w:szCs w:val="32"/>
        </w:rPr>
        <w:t>日</w:t>
      </w:r>
    </w:p>
    <w:p>
      <w:pPr>
        <w:jc w:val="center"/>
        <w:rPr>
          <w:rFonts w:ascii="仿宋_GB2312" w:eastAsia="仿宋_GB2312" w:hAnsiTheme="minorEastAsia"/>
          <w:sz w:val="32"/>
          <w:szCs w:val="32"/>
        </w:rPr>
      </w:pPr>
    </w:p>
    <w:p>
      <w:pPr>
        <w:jc w:val="center"/>
        <w:rPr>
          <w:rFonts w:ascii="仿宋_GB2312" w:eastAsia="仿宋_GB2312" w:hAnsiTheme="minorEastAsia"/>
          <w:sz w:val="32"/>
          <w:szCs w:val="32"/>
        </w:rPr>
      </w:pPr>
    </w:p>
    <w:p>
      <w:pPr>
        <w:jc w:val="center"/>
        <w:rPr>
          <w:rFonts w:ascii="仿宋_GB2312" w:eastAsia="仿宋_GB2312" w:hAnsiTheme="minorEastAsia"/>
          <w:sz w:val="32"/>
          <w:szCs w:val="32"/>
        </w:rPr>
      </w:pPr>
    </w:p>
    <w:p>
      <w:pPr>
        <w:jc w:val="center"/>
        <w:rPr>
          <w:rFonts w:hint="eastAsia" w:asciiTheme="majorEastAsia" w:hAnsiTheme="majorEastAsia" w:eastAsiaTheme="majorEastAsia" w:cstheme="majorEastAsia"/>
          <w:color w:val="FF0000"/>
          <w:sz w:val="52"/>
          <w:szCs w:val="52"/>
        </w:rPr>
      </w:pPr>
      <w:r>
        <w:rPr>
          <w:rFonts w:hint="eastAsia" w:asciiTheme="majorEastAsia" w:hAnsiTheme="majorEastAsia" w:eastAsiaTheme="majorEastAsia" w:cstheme="majorEastAsia"/>
          <w:color w:val="FF0000"/>
          <w:kern w:val="0"/>
          <w:sz w:val="52"/>
          <w:szCs w:val="52"/>
          <w:lang w:val="en-US" w:eastAsia="zh-CN"/>
        </w:rPr>
        <w:t>浙江海伦园艺股份</w:t>
      </w:r>
      <w:r>
        <w:rPr>
          <w:rFonts w:hint="eastAsia" w:asciiTheme="majorEastAsia" w:hAnsiTheme="majorEastAsia" w:eastAsiaTheme="majorEastAsia" w:cstheme="majorEastAsia"/>
          <w:color w:val="FF0000"/>
          <w:kern w:val="0"/>
          <w:sz w:val="52"/>
          <w:szCs w:val="52"/>
        </w:rPr>
        <w:t>有限公司文件</w:t>
      </w:r>
    </w:p>
    <w:p>
      <w:pPr>
        <w:ind w:right="-454"/>
        <w:jc w:val="center"/>
        <w:outlineLvl w:val="0"/>
        <w:rPr>
          <w:rFonts w:ascii="仿宋" w:hAnsi="仿宋" w:eastAsia="仿宋"/>
          <w:szCs w:val="32"/>
        </w:rPr>
      </w:pPr>
    </w:p>
    <w:p>
      <w:pPr>
        <w:ind w:right="-454"/>
        <w:jc w:val="center"/>
        <w:outlineLvl w:val="0"/>
        <w:rPr>
          <w:rFonts w:ascii="仿宋_GB2312" w:hAnsi="仿宋" w:eastAsia="仿宋_GB2312"/>
          <w:sz w:val="32"/>
          <w:szCs w:val="32"/>
        </w:rPr>
      </w:pPr>
      <w:r>
        <w:rPr>
          <w:rFonts w:hint="eastAsia" w:ascii="仿宋_GB2312" w:hAnsi="仿宋" w:eastAsia="仿宋_GB2312"/>
          <w:sz w:val="32"/>
          <w:szCs w:val="32"/>
          <w:lang w:val="en-US" w:eastAsia="zh-CN"/>
        </w:rPr>
        <w:t>海伦园艺</w:t>
      </w:r>
      <w:r>
        <w:rPr>
          <w:rFonts w:hint="eastAsia" w:ascii="仿宋_GB2312" w:hAnsi="仿宋" w:eastAsia="仿宋_GB2312"/>
          <w:sz w:val="32"/>
          <w:szCs w:val="32"/>
        </w:rPr>
        <w:t>〔202</w:t>
      </w:r>
      <w:r>
        <w:rPr>
          <w:rFonts w:hint="eastAsia" w:ascii="仿宋_GB2312" w:hAnsi="仿宋" w:eastAsia="仿宋_GB2312"/>
          <w:sz w:val="32"/>
          <w:szCs w:val="32"/>
          <w:lang w:val="en-US" w:eastAsia="zh-CN"/>
        </w:rPr>
        <w:t>1</w:t>
      </w:r>
      <w:r>
        <w:rPr>
          <w:rFonts w:hint="eastAsia" w:ascii="仿宋_GB2312" w:hAnsi="仿宋" w:eastAsia="仿宋_GB2312"/>
          <w:sz w:val="32"/>
          <w:szCs w:val="32"/>
        </w:rPr>
        <w:t>〕</w:t>
      </w:r>
      <w:r>
        <w:rPr>
          <w:rFonts w:hint="eastAsia" w:ascii="仿宋_GB2312" w:hAnsi="仿宋" w:eastAsia="仿宋_GB2312"/>
          <w:sz w:val="32"/>
          <w:szCs w:val="32"/>
          <w:lang w:val="en-US" w:eastAsia="zh-CN"/>
        </w:rPr>
        <w:t>9</w:t>
      </w:r>
      <w:r>
        <w:rPr>
          <w:rFonts w:hint="eastAsia" w:ascii="仿宋_GB2312" w:hAnsi="仿宋" w:eastAsia="仿宋_GB2312"/>
          <w:sz w:val="32"/>
          <w:szCs w:val="32"/>
        </w:rPr>
        <w:t>号</w:t>
      </w:r>
    </w:p>
    <w:p>
      <w:pPr>
        <w:spacing w:line="600" w:lineRule="exact"/>
        <w:jc w:val="left"/>
        <w:rPr>
          <w:rFonts w:ascii="仿宋" w:hAnsi="仿宋" w:eastAsia="仿宋"/>
          <w:szCs w:val="32"/>
        </w:rPr>
      </w:pPr>
      <w:r>
        <w:rPr>
          <w:rFonts w:ascii="仿宋" w:hAnsi="仿宋" w:eastAsia="仿宋"/>
          <w:szCs w:val="32"/>
        </w:rPr>
        <w:pict>
          <v:line id="_x0000_s2057" o:spid="_x0000_s2057" o:spt="20" style="position:absolute;left:0pt;margin-left:6pt;margin-top:4.1pt;height:0pt;width:411pt;z-index:251660288;mso-width-relative:page;mso-height-relative:page;" stroked="t" coordsize="21600,21600">
            <v:path arrowok="t"/>
            <v:fill focussize="0,0"/>
            <v:stroke weight="1.5pt" color="#FF0000"/>
            <v:imagedata o:title=""/>
            <o:lock v:ext="edit"/>
          </v:line>
        </w:pict>
      </w:r>
    </w:p>
    <w:p>
      <w:pPr>
        <w:jc w:val="center"/>
        <w:rPr>
          <w:rFonts w:ascii="黑体" w:hAnsi="黑体" w:eastAsia="黑体"/>
          <w:sz w:val="32"/>
          <w:szCs w:val="32"/>
        </w:rPr>
      </w:pPr>
      <w:r>
        <w:rPr>
          <w:rFonts w:hint="eastAsia" w:ascii="黑体" w:hAnsi="黑体" w:eastAsia="黑体"/>
          <w:sz w:val="32"/>
          <w:szCs w:val="32"/>
        </w:rPr>
        <w:t>关于增设商业秘密（知识产权）保护办公室的通知</w:t>
      </w:r>
    </w:p>
    <w:p>
      <w:pPr>
        <w:jc w:val="left"/>
        <w:rPr>
          <w:rFonts w:ascii="仿宋_GB2312" w:eastAsia="仿宋_GB2312" w:hAnsiTheme="minorEastAsia"/>
          <w:sz w:val="32"/>
          <w:szCs w:val="32"/>
        </w:rPr>
      </w:pPr>
      <w:r>
        <w:rPr>
          <w:rFonts w:hint="eastAsia" w:ascii="仿宋_GB2312" w:eastAsia="仿宋_GB2312" w:hAnsiTheme="minorEastAsia"/>
          <w:sz w:val="32"/>
          <w:szCs w:val="32"/>
        </w:rPr>
        <w:t>各部门、车间：</w:t>
      </w:r>
    </w:p>
    <w:p>
      <w:pPr>
        <w:ind w:firstLine="640" w:firstLineChars="200"/>
        <w:jc w:val="left"/>
        <w:rPr>
          <w:rFonts w:ascii="仿宋_GB2312" w:eastAsia="仿宋_GB2312" w:hAnsiTheme="minorEastAsia"/>
          <w:sz w:val="32"/>
          <w:szCs w:val="32"/>
        </w:rPr>
      </w:pPr>
      <w:r>
        <w:rPr>
          <w:rFonts w:hint="eastAsia" w:ascii="仿宋_GB2312" w:eastAsia="仿宋_GB2312" w:hAnsiTheme="minorEastAsia"/>
          <w:sz w:val="32"/>
          <w:szCs w:val="32"/>
        </w:rPr>
        <w:t>为进一步强化我司商业秘密保护能力，提升员工保护意识，确保我司商业秘密保护工作有序地开展。经公司研究决定，增设商业秘密（知识产权）保护办公室。</w:t>
      </w:r>
    </w:p>
    <w:p>
      <w:pPr>
        <w:ind w:firstLine="660"/>
        <w:rPr>
          <w:rFonts w:hint="eastAsia" w:ascii="仿宋_GB2312" w:eastAsia="仿宋_GB2312" w:hAnsiTheme="minorEastAsia"/>
          <w:sz w:val="32"/>
          <w:szCs w:val="32"/>
        </w:rPr>
      </w:pPr>
    </w:p>
    <w:p>
      <w:pPr>
        <w:ind w:firstLine="660"/>
        <w:rPr>
          <w:rFonts w:ascii="仿宋_GB2312" w:eastAsia="仿宋_GB2312" w:hAnsiTheme="minorEastAsia"/>
          <w:sz w:val="32"/>
          <w:szCs w:val="32"/>
        </w:rPr>
      </w:pPr>
      <w:r>
        <w:rPr>
          <w:rFonts w:hint="eastAsia" w:ascii="仿宋_GB2312" w:eastAsia="仿宋_GB2312" w:hAnsiTheme="minorEastAsia"/>
          <w:sz w:val="32"/>
          <w:szCs w:val="32"/>
        </w:rPr>
        <w:t>商业秘密保护办公室主任由</w:t>
      </w:r>
      <w:r>
        <w:rPr>
          <w:rFonts w:hint="eastAsia" w:ascii="仿宋_GB2312" w:eastAsia="仿宋_GB2312" w:hAnsiTheme="minorEastAsia"/>
          <w:sz w:val="32"/>
          <w:szCs w:val="32"/>
          <w:lang w:val="en-US" w:eastAsia="zh-CN"/>
        </w:rPr>
        <w:t>周建</w:t>
      </w:r>
      <w:r>
        <w:rPr>
          <w:rFonts w:hint="eastAsia" w:ascii="仿宋_GB2312" w:eastAsia="仿宋_GB2312" w:hAnsiTheme="minorEastAsia"/>
          <w:sz w:val="32"/>
          <w:szCs w:val="32"/>
          <w:lang w:eastAsia="zh-CN"/>
        </w:rPr>
        <w:t>担</w:t>
      </w:r>
      <w:r>
        <w:rPr>
          <w:rFonts w:hint="eastAsia" w:ascii="仿宋_GB2312" w:eastAsia="仿宋_GB2312" w:hAnsiTheme="minorEastAsia"/>
          <w:sz w:val="32"/>
          <w:szCs w:val="32"/>
        </w:rPr>
        <w:t>任；</w:t>
      </w:r>
    </w:p>
    <w:p>
      <w:pPr>
        <w:jc w:val="center"/>
        <w:rPr>
          <w:rFonts w:ascii="仿宋_GB2312" w:eastAsia="仿宋_GB2312" w:hAnsiTheme="minorEastAsia"/>
          <w:sz w:val="32"/>
          <w:szCs w:val="32"/>
        </w:rPr>
      </w:pPr>
    </w:p>
    <w:p>
      <w:pPr>
        <w:jc w:val="center"/>
        <w:rPr>
          <w:rFonts w:ascii="仿宋_GB2312" w:eastAsia="仿宋_GB2312" w:hAnsiTheme="minorEastAsia"/>
          <w:sz w:val="32"/>
          <w:szCs w:val="32"/>
          <w:u w:val="single"/>
        </w:rPr>
      </w:pPr>
    </w:p>
    <w:p>
      <w:pPr>
        <w:jc w:val="center"/>
        <w:rPr>
          <w:rFonts w:ascii="仿宋_GB2312" w:eastAsia="仿宋_GB2312" w:hAnsiTheme="minorEastAsia"/>
          <w:sz w:val="32"/>
          <w:szCs w:val="32"/>
          <w:u w:val="single"/>
        </w:rPr>
      </w:pPr>
    </w:p>
    <w:p>
      <w:pPr>
        <w:jc w:val="center"/>
        <w:rPr>
          <w:rFonts w:ascii="仿宋_GB2312" w:eastAsia="仿宋_GB2312" w:hAnsiTheme="minorEastAsia"/>
          <w:sz w:val="32"/>
          <w:szCs w:val="32"/>
        </w:rPr>
      </w:pPr>
      <w:r>
        <w:rPr>
          <w:rFonts w:hint="eastAsia" w:ascii="仿宋_GB2312" w:eastAsia="仿宋_GB2312" w:hAnsiTheme="minorEastAsia"/>
          <w:sz w:val="32"/>
          <w:szCs w:val="32"/>
        </w:rPr>
        <w:t xml:space="preserve">             </w:t>
      </w:r>
      <w:r>
        <w:rPr>
          <w:rFonts w:hint="eastAsia" w:ascii="仿宋_GB2312" w:eastAsia="仿宋_GB2312" w:hAnsiTheme="minorEastAsia"/>
          <w:sz w:val="32"/>
          <w:szCs w:val="32"/>
          <w:lang w:val="en-US" w:eastAsia="zh-CN"/>
        </w:rPr>
        <w:t>浙江海伦园艺股份</w:t>
      </w:r>
      <w:r>
        <w:rPr>
          <w:rFonts w:hint="eastAsia" w:ascii="仿宋_GB2312" w:eastAsia="仿宋_GB2312" w:hAnsiTheme="minorEastAsia"/>
          <w:sz w:val="32"/>
          <w:szCs w:val="32"/>
        </w:rPr>
        <w:t>有限公司</w:t>
      </w:r>
    </w:p>
    <w:p>
      <w:pPr>
        <w:jc w:val="center"/>
        <w:rPr>
          <w:rFonts w:ascii="仿宋_GB2312" w:eastAsia="仿宋_GB2312" w:hAnsiTheme="minorEastAsia"/>
          <w:sz w:val="32"/>
          <w:szCs w:val="32"/>
        </w:rPr>
      </w:pPr>
      <w:r>
        <w:rPr>
          <w:rFonts w:hint="eastAsia" w:ascii="仿宋_GB2312" w:eastAsia="仿宋_GB2312" w:hAnsiTheme="minorEastAsia"/>
          <w:sz w:val="32"/>
          <w:szCs w:val="32"/>
        </w:rPr>
        <w:t xml:space="preserve">          </w:t>
      </w:r>
      <w:r>
        <w:rPr>
          <w:rFonts w:hint="eastAsia" w:ascii="仿宋_GB2312" w:eastAsia="仿宋_GB2312" w:hAnsiTheme="minorEastAsia"/>
          <w:sz w:val="32"/>
          <w:szCs w:val="32"/>
          <w:lang w:val="en-US" w:eastAsia="zh-CN"/>
        </w:rPr>
        <w:t>2021</w:t>
      </w:r>
      <w:r>
        <w:rPr>
          <w:rFonts w:hint="eastAsia" w:ascii="仿宋_GB2312" w:eastAsia="仿宋_GB2312" w:hAnsiTheme="minorEastAsia"/>
          <w:sz w:val="32"/>
          <w:szCs w:val="32"/>
        </w:rPr>
        <w:t>年</w:t>
      </w:r>
      <w:r>
        <w:rPr>
          <w:rFonts w:hint="eastAsia" w:ascii="仿宋_GB2312" w:eastAsia="仿宋_GB2312" w:hAnsiTheme="minorEastAsia"/>
          <w:sz w:val="32"/>
          <w:szCs w:val="32"/>
          <w:lang w:val="en-US" w:eastAsia="zh-CN"/>
        </w:rPr>
        <w:t>08</w:t>
      </w:r>
      <w:r>
        <w:rPr>
          <w:rFonts w:hint="eastAsia" w:ascii="仿宋_GB2312" w:eastAsia="仿宋_GB2312" w:hAnsiTheme="minorEastAsia"/>
          <w:sz w:val="32"/>
          <w:szCs w:val="32"/>
        </w:rPr>
        <w:t>月</w:t>
      </w:r>
      <w:r>
        <w:rPr>
          <w:rFonts w:hint="eastAsia" w:ascii="仿宋_GB2312" w:eastAsia="仿宋_GB2312" w:hAnsiTheme="minorEastAsia"/>
          <w:sz w:val="32"/>
          <w:szCs w:val="32"/>
          <w:lang w:val="en-US" w:eastAsia="zh-CN"/>
        </w:rPr>
        <w:t>18</w:t>
      </w:r>
      <w:r>
        <w:rPr>
          <w:rFonts w:hint="eastAsia" w:ascii="仿宋_GB2312" w:eastAsia="仿宋_GB2312" w:hAnsiTheme="minorEastAsia"/>
          <w:sz w:val="32"/>
          <w:szCs w:val="32"/>
        </w:rPr>
        <w:t>日</w:t>
      </w:r>
    </w:p>
    <w:p>
      <w:pPr>
        <w:jc w:val="center"/>
        <w:rPr>
          <w:rFonts w:ascii="仿宋_GB2312" w:eastAsia="仿宋_GB2312" w:hAnsiTheme="minorEastAsia"/>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adjustRightInd w:val="0"/>
        <w:snapToGrid w:val="0"/>
        <w:jc w:val="center"/>
        <w:rPr>
          <w:rFonts w:hint="eastAsia" w:asciiTheme="majorEastAsia" w:hAnsiTheme="majorEastAsia" w:eastAsiaTheme="majorEastAsia" w:cstheme="majorEastAsia"/>
          <w:color w:val="000000"/>
          <w:kern w:val="0"/>
          <w:sz w:val="44"/>
          <w:szCs w:val="44"/>
        </w:rPr>
      </w:pPr>
      <w:r>
        <w:rPr>
          <w:rFonts w:hint="eastAsia" w:asciiTheme="majorEastAsia" w:hAnsiTheme="majorEastAsia" w:eastAsiaTheme="majorEastAsia" w:cstheme="majorEastAsia"/>
          <w:color w:val="000000"/>
          <w:kern w:val="0"/>
          <w:sz w:val="44"/>
          <w:szCs w:val="44"/>
          <w:lang w:val="en-US" w:eastAsia="zh-CN"/>
        </w:rPr>
        <w:t>浙江海伦园艺股份</w:t>
      </w:r>
      <w:r>
        <w:rPr>
          <w:rFonts w:hint="eastAsia" w:asciiTheme="majorEastAsia" w:hAnsiTheme="majorEastAsia" w:eastAsiaTheme="majorEastAsia" w:cstheme="majorEastAsia"/>
          <w:color w:val="000000"/>
          <w:kern w:val="0"/>
          <w:sz w:val="44"/>
          <w:szCs w:val="44"/>
        </w:rPr>
        <w:t>有限公司</w:t>
      </w:r>
    </w:p>
    <w:p>
      <w:pPr>
        <w:adjustRightInd w:val="0"/>
        <w:snapToGrid w:val="0"/>
        <w:jc w:val="center"/>
        <w:rPr>
          <w:rFonts w:hint="eastAsia" w:asciiTheme="majorEastAsia" w:hAnsiTheme="majorEastAsia" w:eastAsiaTheme="majorEastAsia" w:cstheme="majorEastAsia"/>
          <w:color w:val="000000"/>
          <w:kern w:val="0"/>
          <w:sz w:val="44"/>
          <w:szCs w:val="44"/>
        </w:rPr>
      </w:pPr>
      <w:r>
        <w:rPr>
          <w:rFonts w:hint="eastAsia" w:asciiTheme="majorEastAsia" w:hAnsiTheme="majorEastAsia" w:eastAsiaTheme="majorEastAsia" w:cstheme="majorEastAsia"/>
          <w:color w:val="000000"/>
          <w:kern w:val="0"/>
          <w:sz w:val="44"/>
          <w:szCs w:val="44"/>
        </w:rPr>
        <w:t>商业秘密保护部门职责分工</w:t>
      </w:r>
    </w:p>
    <w:p>
      <w:pPr>
        <w:jc w:val="center"/>
        <w:rPr>
          <w:rFonts w:asciiTheme="minorEastAsia" w:hAnsiTheme="minorEastAsia"/>
          <w:b/>
          <w:sz w:val="28"/>
          <w:szCs w:val="28"/>
        </w:rPr>
      </w:pPr>
    </w:p>
    <w:p>
      <w:pPr>
        <w:ind w:firstLine="560" w:firstLineChars="200"/>
        <w:rPr>
          <w:rFonts w:ascii="仿宋_GB2312" w:eastAsia="仿宋_GB2312" w:hAnsiTheme="minorEastAsia"/>
          <w:sz w:val="28"/>
          <w:szCs w:val="28"/>
        </w:rPr>
      </w:pPr>
      <w:r>
        <w:rPr>
          <w:rFonts w:hint="eastAsia" w:ascii="仿宋_GB2312" w:eastAsia="仿宋_GB2312" w:hAnsiTheme="minorEastAsia"/>
          <w:sz w:val="28"/>
          <w:szCs w:val="28"/>
        </w:rPr>
        <w:t>各相关部门要严格按照“各司其职、各尽其职、相互配合、整体联动”的原则，加强与商业秘密保护机构沟通与联系，建立信息互通、定期协商，相互配合，形成保护合力，确保公司商业秘密保护效能。</w:t>
      </w:r>
    </w:p>
    <w:p>
      <w:pPr>
        <w:ind w:firstLine="560" w:firstLineChars="200"/>
        <w:rPr>
          <w:rFonts w:ascii="仿宋_GB2312" w:eastAsia="仿宋_GB2312" w:hAnsiTheme="minorEastAsia"/>
          <w:sz w:val="28"/>
          <w:szCs w:val="28"/>
        </w:rPr>
      </w:pPr>
      <w:r>
        <w:rPr>
          <w:rFonts w:hint="eastAsia" w:ascii="仿宋_GB2312" w:eastAsia="仿宋_GB2312" w:hAnsiTheme="minorEastAsia"/>
          <w:sz w:val="28"/>
          <w:szCs w:val="28"/>
        </w:rPr>
        <w:t>（一）商业秘密保护部门作为牵头机构，要加大对企业商业秘密保护力度，及时掌握企业商业秘密保护发展动态，组织中高层职工商业秘密保护知识培训，配合人事部门，做好员工入职调查。建立健全知识产权（商业秘密）保护机制，做好重大失泄密信息监测与预警，排查和处理泄密或者可能泄密的隐患。加强与市场监管部门沟通联系，及时反馈本企业存在的泄露隐患。</w:t>
      </w:r>
    </w:p>
    <w:p>
      <w:pPr>
        <w:ind w:firstLine="560" w:firstLineChars="200"/>
        <w:rPr>
          <w:rFonts w:ascii="仿宋_GB2312" w:eastAsia="仿宋_GB2312" w:hAnsiTheme="minorEastAsia"/>
          <w:sz w:val="28"/>
          <w:szCs w:val="28"/>
        </w:rPr>
      </w:pPr>
      <w:r>
        <w:rPr>
          <w:rFonts w:hint="eastAsia" w:ascii="仿宋_GB2312" w:eastAsia="仿宋_GB2312" w:hAnsiTheme="minorEastAsia"/>
          <w:sz w:val="28"/>
          <w:szCs w:val="28"/>
        </w:rPr>
        <w:t>（二）</w:t>
      </w:r>
      <w:r>
        <w:rPr>
          <w:rFonts w:hint="eastAsia" w:ascii="仿宋_GB2312" w:eastAsia="仿宋_GB2312" w:hAnsiTheme="minorEastAsia"/>
          <w:sz w:val="28"/>
          <w:szCs w:val="28"/>
          <w:lang w:val="en-US" w:eastAsia="zh-CN"/>
        </w:rPr>
        <w:t>行政部人事办</w:t>
      </w:r>
      <w:r>
        <w:rPr>
          <w:rFonts w:hint="eastAsia" w:ascii="仿宋_GB2312" w:eastAsia="仿宋_GB2312" w:hAnsiTheme="minorEastAsia"/>
          <w:sz w:val="28"/>
          <w:szCs w:val="28"/>
        </w:rPr>
        <w:t>要积极主动与商业秘密保护机构联系，相互配合做好员工入职调查、签订员工保密协议，对技术、设计等重要部门岗位，与员工签订禁止竞业协议。</w:t>
      </w:r>
    </w:p>
    <w:p>
      <w:pPr>
        <w:ind w:firstLine="560" w:firstLineChars="200"/>
        <w:rPr>
          <w:rFonts w:ascii="仿宋_GB2312" w:eastAsia="仿宋_GB2312" w:hAnsiTheme="minorEastAsia"/>
          <w:sz w:val="28"/>
          <w:szCs w:val="28"/>
        </w:rPr>
      </w:pPr>
      <w:r>
        <w:rPr>
          <w:rFonts w:hint="eastAsia" w:ascii="仿宋_GB2312" w:eastAsia="仿宋_GB2312" w:hAnsiTheme="minorEastAsia"/>
          <w:sz w:val="28"/>
          <w:szCs w:val="28"/>
        </w:rPr>
        <w:t>（三）行政</w:t>
      </w:r>
      <w:r>
        <w:rPr>
          <w:rFonts w:hint="eastAsia" w:ascii="仿宋_GB2312" w:eastAsia="仿宋_GB2312" w:hAnsiTheme="minorEastAsia"/>
          <w:sz w:val="28"/>
          <w:szCs w:val="28"/>
          <w:lang w:val="en-US" w:eastAsia="zh-CN"/>
        </w:rPr>
        <w:t>部</w:t>
      </w:r>
      <w:r>
        <w:rPr>
          <w:rFonts w:hint="eastAsia" w:ascii="仿宋_GB2312" w:eastAsia="仿宋_GB2312" w:hAnsiTheme="minorEastAsia"/>
          <w:sz w:val="28"/>
          <w:szCs w:val="28"/>
        </w:rPr>
        <w:t>要做好涉密文件管理工作，及时与商业秘密保护机构按照公司商业秘密保护分级分管管理和保护措施的规定，分类登记和保管。联合商业秘密保护机构，对公司涉密场所、人员等做好商业秘密保护禁止标志、监控设备和宣传工作，提高员工的保密意识。</w:t>
      </w:r>
    </w:p>
    <w:p>
      <w:pPr>
        <w:jc w:val="center"/>
        <w:rPr>
          <w:rFonts w:asciiTheme="minorEastAsia" w:hAnsiTheme="minorEastAsia"/>
          <w:b/>
          <w:sz w:val="28"/>
          <w:szCs w:val="28"/>
        </w:rPr>
      </w:pPr>
    </w:p>
    <w:p>
      <w:pPr>
        <w:jc w:val="center"/>
        <w:rPr>
          <w:rFonts w:asciiTheme="minorEastAsia" w:hAnsiTheme="minorEastAsia"/>
          <w:b/>
          <w:sz w:val="32"/>
          <w:szCs w:val="32"/>
        </w:rPr>
      </w:pPr>
    </w:p>
    <w:p>
      <w:pPr>
        <w:jc w:val="center"/>
        <w:rPr>
          <w:rFonts w:asciiTheme="minorEastAsia" w:hAnsiTheme="minorEastAsia"/>
          <w:b/>
          <w:sz w:val="32"/>
          <w:szCs w:val="32"/>
        </w:rPr>
      </w:pPr>
    </w:p>
    <w:p>
      <w:pPr>
        <w:adjustRightInd w:val="0"/>
        <w:snapToGrid w:val="0"/>
        <w:jc w:val="center"/>
        <w:rPr>
          <w:rFonts w:hint="eastAsia" w:asciiTheme="majorEastAsia" w:hAnsiTheme="majorEastAsia" w:eastAsiaTheme="majorEastAsia" w:cstheme="majorEastAsia"/>
          <w:color w:val="000000"/>
          <w:kern w:val="0"/>
          <w:sz w:val="44"/>
          <w:szCs w:val="44"/>
        </w:rPr>
      </w:pPr>
      <w:r>
        <w:rPr>
          <w:rFonts w:hint="eastAsia" w:asciiTheme="majorEastAsia" w:hAnsiTheme="majorEastAsia" w:eastAsiaTheme="majorEastAsia" w:cstheme="majorEastAsia"/>
          <w:color w:val="000000"/>
          <w:kern w:val="0"/>
          <w:sz w:val="44"/>
          <w:szCs w:val="44"/>
          <w:lang w:val="en-US" w:eastAsia="zh-CN"/>
        </w:rPr>
        <w:t>浙江海伦园艺股份</w:t>
      </w:r>
      <w:r>
        <w:rPr>
          <w:rFonts w:hint="eastAsia" w:asciiTheme="majorEastAsia" w:hAnsiTheme="majorEastAsia" w:eastAsiaTheme="majorEastAsia" w:cstheme="majorEastAsia"/>
          <w:color w:val="000000"/>
          <w:kern w:val="0"/>
          <w:sz w:val="44"/>
          <w:szCs w:val="44"/>
        </w:rPr>
        <w:t>有限公司</w:t>
      </w:r>
    </w:p>
    <w:p>
      <w:pPr>
        <w:adjustRightInd w:val="0"/>
        <w:snapToGrid w:val="0"/>
        <w:jc w:val="center"/>
        <w:rPr>
          <w:rFonts w:hint="eastAsia" w:asciiTheme="majorEastAsia" w:hAnsiTheme="majorEastAsia" w:eastAsiaTheme="majorEastAsia" w:cstheme="majorEastAsia"/>
          <w:color w:val="000000"/>
          <w:kern w:val="0"/>
          <w:sz w:val="44"/>
          <w:szCs w:val="44"/>
        </w:rPr>
      </w:pPr>
      <w:r>
        <w:rPr>
          <w:rFonts w:hint="eastAsia" w:asciiTheme="majorEastAsia" w:hAnsiTheme="majorEastAsia" w:eastAsiaTheme="majorEastAsia" w:cstheme="majorEastAsia"/>
          <w:color w:val="000000"/>
          <w:kern w:val="0"/>
          <w:sz w:val="44"/>
          <w:szCs w:val="44"/>
        </w:rPr>
        <w:t>商业秘密保护工作联络员职责</w:t>
      </w:r>
    </w:p>
    <w:p>
      <w:pPr>
        <w:jc w:val="center"/>
        <w:rPr>
          <w:rFonts w:hint="eastAsia" w:asciiTheme="majorEastAsia" w:hAnsiTheme="majorEastAsia" w:eastAsiaTheme="majorEastAsia" w:cstheme="majorEastAsia"/>
          <w:b/>
          <w:sz w:val="32"/>
          <w:szCs w:val="32"/>
        </w:rPr>
      </w:pPr>
    </w:p>
    <w:p>
      <w:pPr>
        <w:ind w:firstLine="560" w:firstLineChars="200"/>
        <w:rPr>
          <w:rFonts w:ascii="仿宋_GB2312" w:eastAsia="仿宋_GB2312" w:hAnsiTheme="minorEastAsia"/>
          <w:sz w:val="28"/>
          <w:szCs w:val="28"/>
        </w:rPr>
      </w:pPr>
      <w:r>
        <w:rPr>
          <w:rFonts w:hint="eastAsia" w:ascii="仿宋_GB2312" w:eastAsia="仿宋_GB2312" w:hAnsiTheme="minorEastAsia"/>
          <w:sz w:val="28"/>
          <w:szCs w:val="28"/>
        </w:rPr>
        <w:t>商业秘密保护企业联络员是商业秘密保护工作企业与市场监管部门的具体联系人，也是商业秘密保护法律法规和政策的宣传员。具体职责如下：</w:t>
      </w:r>
    </w:p>
    <w:p>
      <w:pPr>
        <w:ind w:firstLine="560" w:firstLineChars="200"/>
        <w:rPr>
          <w:rFonts w:ascii="仿宋_GB2312" w:eastAsia="仿宋_GB2312" w:hAnsiTheme="minorEastAsia"/>
          <w:sz w:val="28"/>
          <w:szCs w:val="28"/>
        </w:rPr>
      </w:pPr>
      <w:r>
        <w:rPr>
          <w:rFonts w:hint="eastAsia" w:ascii="仿宋_GB2312" w:eastAsia="仿宋_GB2312" w:hAnsiTheme="minorEastAsia"/>
          <w:sz w:val="28"/>
          <w:szCs w:val="28"/>
        </w:rPr>
        <w:t>1、联络员代表企业加强同市场监管部门在商业秘密保护工作上的联系，市场监管部门联络员配合企业联络员做好商业秘密保护法律法规和政策的宣传工作，帮助企业增强商业秘密保护意识，提供商业秘密保护能力。</w:t>
      </w:r>
    </w:p>
    <w:p>
      <w:pPr>
        <w:ind w:firstLine="560" w:firstLineChars="200"/>
        <w:rPr>
          <w:rFonts w:ascii="仿宋_GB2312" w:eastAsia="仿宋_GB2312" w:hAnsiTheme="minorEastAsia"/>
          <w:sz w:val="28"/>
          <w:szCs w:val="28"/>
        </w:rPr>
      </w:pPr>
      <w:r>
        <w:rPr>
          <w:rFonts w:hint="eastAsia" w:ascii="仿宋_GB2312" w:eastAsia="仿宋_GB2312" w:hAnsiTheme="minorEastAsia"/>
          <w:sz w:val="28"/>
          <w:szCs w:val="28"/>
        </w:rPr>
        <w:t>2、企业联络员要及时向市场监管部门联系人反馈本企业存在的商业秘密泄露隐患。</w:t>
      </w:r>
    </w:p>
    <w:p>
      <w:pPr>
        <w:ind w:firstLine="560" w:firstLineChars="200"/>
        <w:rPr>
          <w:rFonts w:ascii="仿宋_GB2312" w:eastAsia="仿宋_GB2312" w:hAnsiTheme="minorEastAsia"/>
          <w:sz w:val="28"/>
          <w:szCs w:val="28"/>
        </w:rPr>
      </w:pPr>
      <w:r>
        <w:rPr>
          <w:rFonts w:hint="eastAsia" w:ascii="仿宋_GB2312" w:eastAsia="仿宋_GB2312" w:hAnsiTheme="minorEastAsia"/>
          <w:sz w:val="28"/>
          <w:szCs w:val="28"/>
        </w:rPr>
        <w:t>3、发生泄密等突发情况，企业联络员要及时向市场监管部门联络员反馈，市场监管部门联络员联系综合行政执法队第一时间上门帮助企业锁定泄密点、嫌疑人，核实具体泄露的商业秘密；案件查处后，要及时追回外泄资料，以免机密信息二次外流。</w:t>
      </w:r>
    </w:p>
    <w:p>
      <w:pPr>
        <w:rPr>
          <w:rFonts w:asciiTheme="minorEastAsia" w:hAnsiTheme="minorEastAsia"/>
          <w:sz w:val="32"/>
          <w:szCs w:val="32"/>
        </w:rPr>
      </w:pPr>
    </w:p>
    <w:p>
      <w:pPr>
        <w:jc w:val="center"/>
        <w:rPr>
          <w:rFonts w:asciiTheme="minorEastAsia" w:hAnsiTheme="minorEastAsia"/>
          <w:b/>
          <w:sz w:val="32"/>
          <w:szCs w:val="32"/>
        </w:rPr>
      </w:pPr>
    </w:p>
    <w:p>
      <w:pPr>
        <w:jc w:val="center"/>
        <w:rPr>
          <w:rFonts w:asciiTheme="minorEastAsia" w:hAnsiTheme="minorEastAsia"/>
          <w:b/>
          <w:sz w:val="32"/>
          <w:szCs w:val="32"/>
        </w:rPr>
      </w:pPr>
    </w:p>
    <w:p>
      <w:pPr>
        <w:jc w:val="center"/>
        <w:rPr>
          <w:rFonts w:asciiTheme="minorEastAsia" w:hAnsiTheme="minorEastAsia"/>
          <w:b/>
          <w:sz w:val="32"/>
          <w:szCs w:val="32"/>
        </w:rPr>
      </w:pPr>
    </w:p>
    <w:p>
      <w:pPr>
        <w:jc w:val="center"/>
        <w:rPr>
          <w:rFonts w:asciiTheme="minorEastAsia" w:hAnsiTheme="minorEastAsia"/>
          <w:b/>
          <w:sz w:val="32"/>
          <w:szCs w:val="32"/>
        </w:rPr>
      </w:pPr>
    </w:p>
    <w:p>
      <w:pPr>
        <w:jc w:val="center"/>
        <w:rPr>
          <w:rFonts w:asciiTheme="minorEastAsia" w:hAnsiTheme="minorEastAsia"/>
          <w:b/>
          <w:sz w:val="32"/>
          <w:szCs w:val="32"/>
        </w:rPr>
      </w:pPr>
    </w:p>
    <w:p>
      <w:pPr>
        <w:adjustRightInd w:val="0"/>
        <w:snapToGrid w:val="0"/>
        <w:jc w:val="center"/>
        <w:rPr>
          <w:rFonts w:hint="eastAsia" w:asciiTheme="majorEastAsia" w:hAnsiTheme="majorEastAsia" w:eastAsiaTheme="majorEastAsia" w:cstheme="majorEastAsia"/>
          <w:color w:val="000000"/>
          <w:kern w:val="0"/>
          <w:sz w:val="44"/>
          <w:szCs w:val="44"/>
        </w:rPr>
      </w:pPr>
      <w:r>
        <w:rPr>
          <w:rFonts w:hint="eastAsia" w:asciiTheme="majorEastAsia" w:hAnsiTheme="majorEastAsia" w:eastAsiaTheme="majorEastAsia" w:cstheme="majorEastAsia"/>
          <w:color w:val="000000"/>
          <w:kern w:val="0"/>
          <w:sz w:val="44"/>
          <w:szCs w:val="44"/>
          <w:lang w:val="en-US" w:eastAsia="zh-CN"/>
        </w:rPr>
        <w:t>浙江海伦园艺股份</w:t>
      </w:r>
      <w:r>
        <w:rPr>
          <w:rFonts w:hint="eastAsia" w:asciiTheme="majorEastAsia" w:hAnsiTheme="majorEastAsia" w:eastAsiaTheme="majorEastAsia" w:cstheme="majorEastAsia"/>
          <w:color w:val="000000"/>
          <w:kern w:val="0"/>
          <w:sz w:val="44"/>
          <w:szCs w:val="44"/>
        </w:rPr>
        <w:t>有限公司</w:t>
      </w:r>
    </w:p>
    <w:p>
      <w:pPr>
        <w:adjustRightInd w:val="0"/>
        <w:snapToGrid w:val="0"/>
        <w:jc w:val="center"/>
        <w:rPr>
          <w:rFonts w:hint="eastAsia" w:asciiTheme="majorEastAsia" w:hAnsiTheme="majorEastAsia" w:eastAsiaTheme="majorEastAsia" w:cstheme="majorEastAsia"/>
          <w:color w:val="000000"/>
          <w:kern w:val="0"/>
          <w:sz w:val="44"/>
          <w:szCs w:val="44"/>
        </w:rPr>
      </w:pPr>
      <w:r>
        <w:rPr>
          <w:rFonts w:hint="eastAsia" w:asciiTheme="majorEastAsia" w:hAnsiTheme="majorEastAsia" w:eastAsiaTheme="majorEastAsia" w:cstheme="majorEastAsia"/>
          <w:color w:val="000000"/>
          <w:kern w:val="0"/>
          <w:sz w:val="44"/>
          <w:szCs w:val="44"/>
        </w:rPr>
        <w:t>商业秘密保护工作运行机制</w:t>
      </w:r>
    </w:p>
    <w:p>
      <w:pPr>
        <w:jc w:val="center"/>
        <w:rPr>
          <w:sz w:val="32"/>
          <w:szCs w:val="32"/>
        </w:rPr>
      </w:pPr>
    </w:p>
    <w:p>
      <w:pPr>
        <w:rPr>
          <w:rFonts w:ascii="仿宋_GB2312" w:eastAsia="仿宋_GB2312"/>
          <w:sz w:val="28"/>
          <w:szCs w:val="28"/>
        </w:rPr>
      </w:pPr>
      <w:r>
        <w:rPr>
          <w:rFonts w:hint="eastAsia"/>
          <w:sz w:val="32"/>
          <w:szCs w:val="32"/>
        </w:rPr>
        <w:t xml:space="preserve">   </w:t>
      </w:r>
      <w:r>
        <w:rPr>
          <w:rFonts w:hint="eastAsia" w:ascii="仿宋_GB2312" w:eastAsia="仿宋_GB2312"/>
          <w:sz w:val="32"/>
          <w:szCs w:val="32"/>
        </w:rPr>
        <w:t xml:space="preserve"> </w:t>
      </w:r>
      <w:r>
        <w:rPr>
          <w:rFonts w:hint="eastAsia" w:ascii="仿宋_GB2312" w:eastAsia="仿宋_GB2312"/>
          <w:sz w:val="28"/>
          <w:szCs w:val="28"/>
        </w:rPr>
        <w:t>对《重大失泄密应急预案》中涉及的突发事件，应急处置领导小组按照职责分工和具体情况，启动相应的应急预案，主要步骤：</w:t>
      </w:r>
    </w:p>
    <w:p>
      <w:pPr>
        <w:ind w:firstLine="562" w:firstLineChars="200"/>
        <w:rPr>
          <w:rFonts w:ascii="仿宋_GB2312" w:eastAsia="仿宋_GB2312"/>
          <w:b/>
          <w:sz w:val="28"/>
          <w:szCs w:val="28"/>
        </w:rPr>
      </w:pPr>
      <w:r>
        <w:rPr>
          <w:rFonts w:hint="eastAsia" w:ascii="仿宋_GB2312" w:eastAsia="仿宋_GB2312"/>
          <w:b/>
          <w:sz w:val="28"/>
          <w:szCs w:val="28"/>
        </w:rPr>
        <w:t>（一）突发事件的信息监测和预警</w:t>
      </w:r>
    </w:p>
    <w:p>
      <w:pPr>
        <w:rPr>
          <w:rFonts w:ascii="仿宋_GB2312" w:eastAsia="仿宋_GB2312"/>
          <w:sz w:val="28"/>
          <w:szCs w:val="28"/>
        </w:rPr>
      </w:pPr>
      <w:r>
        <w:rPr>
          <w:rFonts w:hint="eastAsia" w:ascii="仿宋_GB2312" w:eastAsia="仿宋_GB2312"/>
          <w:sz w:val="28"/>
          <w:szCs w:val="28"/>
        </w:rPr>
        <w:t xml:space="preserve">    1、信息监测。</w:t>
      </w:r>
    </w:p>
    <w:p>
      <w:pPr>
        <w:ind w:firstLine="660"/>
        <w:rPr>
          <w:rFonts w:ascii="仿宋_GB2312" w:eastAsia="仿宋_GB2312"/>
          <w:sz w:val="28"/>
          <w:szCs w:val="28"/>
        </w:rPr>
      </w:pPr>
      <w:r>
        <w:rPr>
          <w:rFonts w:hint="eastAsia" w:ascii="仿宋_GB2312" w:eastAsia="仿宋_GB2312"/>
          <w:sz w:val="28"/>
          <w:szCs w:val="28"/>
        </w:rPr>
        <w:t>商业秘密保护机构对本公司内发生的商业秘密失窃突发事件或者对发现的隐患，可能出现的紧急情况，跟根据情况，依照预案规定的报送实现和方式，及时上报突发事件应急处置领导小组办公室。</w:t>
      </w:r>
    </w:p>
    <w:p>
      <w:pPr>
        <w:ind w:firstLine="660"/>
        <w:rPr>
          <w:rFonts w:ascii="仿宋_GB2312" w:eastAsia="仿宋_GB2312"/>
          <w:sz w:val="28"/>
          <w:szCs w:val="28"/>
        </w:rPr>
      </w:pPr>
      <w:r>
        <w:rPr>
          <w:rFonts w:hint="eastAsia" w:ascii="仿宋_GB2312" w:eastAsia="仿宋_GB2312"/>
          <w:sz w:val="28"/>
          <w:szCs w:val="28"/>
        </w:rPr>
        <w:t>2、信息预警。</w:t>
      </w:r>
    </w:p>
    <w:p>
      <w:pPr>
        <w:ind w:firstLine="660"/>
        <w:rPr>
          <w:rFonts w:ascii="仿宋_GB2312" w:eastAsia="仿宋_GB2312"/>
          <w:sz w:val="28"/>
          <w:szCs w:val="28"/>
        </w:rPr>
      </w:pPr>
      <w:r>
        <w:rPr>
          <w:rFonts w:hint="eastAsia" w:ascii="仿宋_GB2312" w:eastAsia="仿宋_GB2312"/>
          <w:sz w:val="28"/>
          <w:szCs w:val="28"/>
        </w:rPr>
        <w:t>对于商业秘密失窃可能出现的问题，以及突发事件可能引发的企业市场波动，要及时预警。</w:t>
      </w:r>
    </w:p>
    <w:p>
      <w:pPr>
        <w:ind w:firstLine="660"/>
        <w:rPr>
          <w:rFonts w:ascii="仿宋_GB2312" w:eastAsia="仿宋_GB2312"/>
          <w:b/>
          <w:sz w:val="28"/>
          <w:szCs w:val="28"/>
        </w:rPr>
      </w:pPr>
      <w:r>
        <w:rPr>
          <w:rFonts w:hint="eastAsia" w:ascii="仿宋_GB2312" w:eastAsia="仿宋_GB2312"/>
          <w:b/>
          <w:sz w:val="28"/>
          <w:szCs w:val="28"/>
        </w:rPr>
        <w:t>（二）启动预警</w:t>
      </w:r>
    </w:p>
    <w:p>
      <w:pPr>
        <w:ind w:firstLine="660"/>
        <w:rPr>
          <w:rFonts w:ascii="仿宋_GB2312" w:eastAsia="仿宋_GB2312"/>
          <w:sz w:val="28"/>
          <w:szCs w:val="28"/>
        </w:rPr>
      </w:pPr>
      <w:r>
        <w:rPr>
          <w:rFonts w:hint="eastAsia" w:ascii="仿宋_GB2312" w:eastAsia="仿宋_GB2312"/>
          <w:sz w:val="28"/>
          <w:szCs w:val="28"/>
        </w:rPr>
        <w:t>对于公司的核心技术等失窃，突发事件应急处置领导小组发布启动指令，全区启动本预案，应启动应急预案，对事件进行处置。</w:t>
      </w:r>
    </w:p>
    <w:p>
      <w:pPr>
        <w:ind w:firstLine="630"/>
        <w:rPr>
          <w:rFonts w:ascii="仿宋_GB2312" w:eastAsia="仿宋_GB2312"/>
          <w:b/>
          <w:sz w:val="28"/>
          <w:szCs w:val="28"/>
        </w:rPr>
      </w:pPr>
      <w:r>
        <w:rPr>
          <w:rFonts w:hint="eastAsia" w:ascii="仿宋_GB2312" w:eastAsia="仿宋_GB2312"/>
          <w:b/>
          <w:sz w:val="28"/>
          <w:szCs w:val="28"/>
        </w:rPr>
        <w:t>（三）应急处置报告</w:t>
      </w:r>
    </w:p>
    <w:p>
      <w:pPr>
        <w:ind w:firstLine="630"/>
        <w:rPr>
          <w:rFonts w:ascii="仿宋_GB2312" w:eastAsia="仿宋_GB2312"/>
          <w:sz w:val="32"/>
          <w:szCs w:val="32"/>
        </w:rPr>
      </w:pPr>
      <w:r>
        <w:rPr>
          <w:rFonts w:hint="eastAsia" w:ascii="仿宋_GB2312" w:eastAsia="仿宋_GB2312"/>
          <w:sz w:val="28"/>
          <w:szCs w:val="28"/>
        </w:rPr>
        <w:t>启动本预案，应急处理情况向突发事件应急处置领导小组办公室实行日报告制。应急状态接触后，6日内形成完整报告突发事件应急处置领导小组。</w:t>
      </w:r>
    </w:p>
    <w:p>
      <w:pPr>
        <w:jc w:val="left"/>
        <w:rPr>
          <w:sz w:val="32"/>
          <w:szCs w:val="32"/>
        </w:rPr>
      </w:pPr>
    </w:p>
    <w:p>
      <w:pPr>
        <w:jc w:val="left"/>
        <w:rPr>
          <w:sz w:val="32"/>
          <w:szCs w:val="32"/>
        </w:rPr>
      </w:pPr>
    </w:p>
    <w:p>
      <w:pPr>
        <w:adjustRightInd w:val="0"/>
        <w:snapToGrid w:val="0"/>
        <w:jc w:val="center"/>
        <w:rPr>
          <w:rFonts w:hint="eastAsia" w:asciiTheme="majorEastAsia" w:hAnsiTheme="majorEastAsia" w:eastAsiaTheme="majorEastAsia" w:cstheme="majorEastAsia"/>
          <w:color w:val="000000"/>
          <w:kern w:val="0"/>
          <w:sz w:val="44"/>
          <w:szCs w:val="44"/>
        </w:rPr>
      </w:pPr>
      <w:r>
        <w:rPr>
          <w:rFonts w:hint="eastAsia" w:asciiTheme="majorEastAsia" w:hAnsiTheme="majorEastAsia" w:eastAsiaTheme="majorEastAsia" w:cstheme="majorEastAsia"/>
          <w:color w:val="000000"/>
          <w:kern w:val="0"/>
          <w:sz w:val="44"/>
          <w:szCs w:val="44"/>
          <w:lang w:val="en-US" w:eastAsia="zh-CN"/>
        </w:rPr>
        <w:t>浙江海伦园艺股份</w:t>
      </w:r>
      <w:r>
        <w:rPr>
          <w:rFonts w:hint="eastAsia" w:asciiTheme="majorEastAsia" w:hAnsiTheme="majorEastAsia" w:eastAsiaTheme="majorEastAsia" w:cstheme="majorEastAsia"/>
          <w:color w:val="000000"/>
          <w:kern w:val="0"/>
          <w:sz w:val="44"/>
          <w:szCs w:val="44"/>
        </w:rPr>
        <w:t>有限公司</w:t>
      </w:r>
    </w:p>
    <w:p>
      <w:pPr>
        <w:adjustRightInd w:val="0"/>
        <w:snapToGrid w:val="0"/>
        <w:jc w:val="center"/>
        <w:rPr>
          <w:rFonts w:hint="eastAsia" w:asciiTheme="majorEastAsia" w:hAnsiTheme="majorEastAsia" w:eastAsiaTheme="majorEastAsia" w:cstheme="majorEastAsia"/>
          <w:color w:val="000000"/>
          <w:kern w:val="0"/>
          <w:sz w:val="44"/>
          <w:szCs w:val="44"/>
        </w:rPr>
      </w:pPr>
      <w:r>
        <w:rPr>
          <w:rFonts w:hint="eastAsia" w:asciiTheme="majorEastAsia" w:hAnsiTheme="majorEastAsia" w:eastAsiaTheme="majorEastAsia" w:cstheme="majorEastAsia"/>
          <w:color w:val="000000"/>
          <w:kern w:val="0"/>
          <w:sz w:val="44"/>
          <w:szCs w:val="44"/>
        </w:rPr>
        <w:t>重大失泄密事件应急预案</w:t>
      </w:r>
    </w:p>
    <w:p>
      <w:pPr>
        <w:rPr>
          <w:rFonts w:ascii="Calibri" w:hAnsi="Calibri" w:eastAsia="宋体" w:cs="Times New Roman"/>
          <w:b/>
          <w:bCs/>
          <w:sz w:val="40"/>
          <w:szCs w:val="36"/>
        </w:rPr>
      </w:pPr>
    </w:p>
    <w:p>
      <w:pPr>
        <w:numPr>
          <w:ilvl w:val="0"/>
          <w:numId w:val="1"/>
        </w:numPr>
        <w:rPr>
          <w:rFonts w:ascii="仿宋_GB2312" w:hAnsi="Calibri" w:eastAsia="仿宋_GB2312" w:cs="Times New Roman"/>
          <w:sz w:val="28"/>
          <w:szCs w:val="28"/>
        </w:rPr>
      </w:pPr>
      <w:r>
        <w:rPr>
          <w:rFonts w:hint="eastAsia" w:ascii="仿宋_GB2312" w:hAnsi="Calibri" w:eastAsia="仿宋_GB2312" w:cs="Times New Roman"/>
          <w:sz w:val="28"/>
          <w:szCs w:val="28"/>
        </w:rPr>
        <w:t>风险分析与事件分级</w:t>
      </w:r>
    </w:p>
    <w:p>
      <w:pPr>
        <w:rPr>
          <w:rFonts w:ascii="仿宋_GB2312" w:hAnsi="Calibri" w:eastAsia="仿宋_GB2312" w:cs="Times New Roman"/>
          <w:sz w:val="28"/>
          <w:szCs w:val="28"/>
        </w:rPr>
      </w:pPr>
      <w:r>
        <w:rPr>
          <w:rFonts w:hint="eastAsia" w:ascii="仿宋_GB2312" w:hAnsi="Calibri" w:eastAsia="仿宋_GB2312" w:cs="Times New Roman"/>
          <w:sz w:val="28"/>
          <w:szCs w:val="28"/>
        </w:rPr>
        <w:t>1.1、事故类型与危害分析</w:t>
      </w:r>
    </w:p>
    <w:p>
      <w:pPr>
        <w:ind w:firstLine="560" w:firstLineChars="200"/>
        <w:rPr>
          <w:rFonts w:ascii="仿宋_GB2312" w:hAnsi="Calibri" w:eastAsia="仿宋_GB2312" w:cs="Times New Roman"/>
          <w:sz w:val="28"/>
          <w:szCs w:val="28"/>
        </w:rPr>
      </w:pPr>
      <w:r>
        <w:rPr>
          <w:rFonts w:hint="eastAsia" w:ascii="仿宋_GB2312" w:hAnsi="Calibri" w:eastAsia="仿宋_GB2312" w:cs="Times New Roman"/>
          <w:sz w:val="28"/>
          <w:szCs w:val="28"/>
        </w:rPr>
        <w:t>公司在生产经营过程中，存在发生重大失泄密事件的风险。失、泄密事件有造成公司或集团公司、国家经济损失，为国家安全带来影响的危险。失泄密事件发生主要有以下四种情况。</w:t>
      </w:r>
    </w:p>
    <w:p>
      <w:pPr>
        <w:numPr>
          <w:ilvl w:val="0"/>
          <w:numId w:val="2"/>
        </w:numPr>
        <w:ind w:firstLine="560" w:firstLineChars="200"/>
        <w:rPr>
          <w:rFonts w:ascii="仿宋_GB2312" w:hAnsi="Calibri" w:eastAsia="仿宋_GB2312" w:cs="Times New Roman"/>
          <w:sz w:val="28"/>
          <w:szCs w:val="28"/>
        </w:rPr>
      </w:pPr>
      <w:r>
        <w:rPr>
          <w:rFonts w:hint="eastAsia" w:ascii="仿宋_GB2312" w:hAnsi="Calibri" w:eastAsia="仿宋_GB2312" w:cs="Times New Roman"/>
          <w:sz w:val="28"/>
          <w:szCs w:val="28"/>
        </w:rPr>
        <w:t>泄密信息违规上传到信息系统或互联网连接的计算机，造成失泄密；</w:t>
      </w:r>
    </w:p>
    <w:p>
      <w:pPr>
        <w:numPr>
          <w:ilvl w:val="0"/>
          <w:numId w:val="2"/>
        </w:numPr>
        <w:ind w:firstLine="560" w:firstLineChars="200"/>
        <w:rPr>
          <w:rFonts w:ascii="仿宋_GB2312" w:hAnsi="Calibri" w:eastAsia="仿宋_GB2312" w:cs="Times New Roman"/>
          <w:sz w:val="28"/>
          <w:szCs w:val="28"/>
        </w:rPr>
      </w:pPr>
      <w:r>
        <w:rPr>
          <w:rFonts w:hint="eastAsia" w:ascii="仿宋_GB2312" w:hAnsi="Calibri" w:eastAsia="仿宋_GB2312" w:cs="Times New Roman"/>
          <w:sz w:val="28"/>
          <w:szCs w:val="28"/>
        </w:rPr>
        <w:t>密级文件丢失，被窃取造成失泄密；</w:t>
      </w:r>
    </w:p>
    <w:p>
      <w:pPr>
        <w:numPr>
          <w:ilvl w:val="0"/>
          <w:numId w:val="2"/>
        </w:numPr>
        <w:ind w:firstLine="560" w:firstLineChars="200"/>
        <w:rPr>
          <w:rFonts w:ascii="仿宋_GB2312" w:hAnsi="Calibri" w:eastAsia="仿宋_GB2312" w:cs="Times New Roman"/>
          <w:sz w:val="28"/>
          <w:szCs w:val="28"/>
        </w:rPr>
      </w:pPr>
      <w:r>
        <w:rPr>
          <w:rFonts w:hint="eastAsia" w:ascii="仿宋_GB2312" w:hAnsi="Calibri" w:eastAsia="仿宋_GB2312" w:cs="Times New Roman"/>
          <w:sz w:val="28"/>
          <w:szCs w:val="28"/>
        </w:rPr>
        <w:t>携带秘密信息处境造成失泄密；</w:t>
      </w:r>
    </w:p>
    <w:p>
      <w:pPr>
        <w:numPr>
          <w:ilvl w:val="0"/>
          <w:numId w:val="2"/>
        </w:numPr>
        <w:ind w:firstLine="560" w:firstLineChars="200"/>
        <w:rPr>
          <w:rFonts w:ascii="仿宋_GB2312" w:hAnsi="Calibri" w:eastAsia="仿宋_GB2312" w:cs="Times New Roman"/>
          <w:sz w:val="28"/>
          <w:szCs w:val="28"/>
        </w:rPr>
      </w:pPr>
      <w:r>
        <w:rPr>
          <w:rFonts w:hint="eastAsia" w:ascii="仿宋_GB2312" w:hAnsi="Calibri" w:eastAsia="仿宋_GB2312" w:cs="Times New Roman"/>
          <w:sz w:val="28"/>
          <w:szCs w:val="28"/>
        </w:rPr>
        <w:t>重要会议、活动出现失泄密。</w:t>
      </w:r>
    </w:p>
    <w:p>
      <w:pPr>
        <w:rPr>
          <w:rFonts w:ascii="仿宋_GB2312" w:hAnsi="Calibri" w:eastAsia="仿宋_GB2312" w:cs="Times New Roman"/>
          <w:sz w:val="28"/>
          <w:szCs w:val="28"/>
        </w:rPr>
      </w:pPr>
      <w:r>
        <w:rPr>
          <w:rFonts w:hint="eastAsia" w:ascii="仿宋_GB2312" w:hAnsi="Calibri" w:eastAsia="仿宋_GB2312" w:cs="Times New Roman"/>
          <w:sz w:val="28"/>
          <w:szCs w:val="28"/>
        </w:rPr>
        <w:t>1.2、适用范围</w:t>
      </w:r>
    </w:p>
    <w:p>
      <w:pPr>
        <w:rPr>
          <w:rFonts w:ascii="仿宋_GB2312" w:hAnsi="Calibri" w:eastAsia="仿宋_GB2312" w:cs="Times New Roman"/>
          <w:sz w:val="28"/>
          <w:szCs w:val="28"/>
        </w:rPr>
      </w:pPr>
      <w:r>
        <w:rPr>
          <w:rFonts w:hint="eastAsia" w:ascii="仿宋_GB2312" w:hAnsi="Calibri" w:eastAsia="仿宋_GB2312" w:cs="Times New Roman"/>
          <w:sz w:val="28"/>
          <w:szCs w:val="28"/>
        </w:rPr>
        <w:t xml:space="preserve">     本预案适用于各部门范围内的失泄密事件。</w:t>
      </w:r>
    </w:p>
    <w:p>
      <w:pPr>
        <w:numPr>
          <w:ilvl w:val="0"/>
          <w:numId w:val="3"/>
        </w:numPr>
        <w:rPr>
          <w:rFonts w:ascii="仿宋_GB2312" w:hAnsi="Calibri" w:eastAsia="仿宋_GB2312" w:cs="Times New Roman"/>
          <w:sz w:val="28"/>
          <w:szCs w:val="28"/>
        </w:rPr>
      </w:pPr>
      <w:r>
        <w:rPr>
          <w:rFonts w:hint="eastAsia" w:ascii="仿宋_GB2312" w:hAnsi="Calibri" w:eastAsia="仿宋_GB2312" w:cs="Times New Roman"/>
          <w:sz w:val="28"/>
          <w:szCs w:val="28"/>
        </w:rPr>
        <w:t>组织机构及职责</w:t>
      </w:r>
    </w:p>
    <w:p>
      <w:pPr>
        <w:ind w:firstLine="560" w:firstLineChars="200"/>
        <w:rPr>
          <w:rFonts w:ascii="仿宋_GB2312" w:hAnsi="Calibri" w:eastAsia="仿宋_GB2312" w:cs="Times New Roman"/>
          <w:sz w:val="28"/>
          <w:szCs w:val="28"/>
        </w:rPr>
      </w:pPr>
      <w:r>
        <w:rPr>
          <w:rFonts w:hint="eastAsia" w:ascii="仿宋_GB2312" w:hAnsi="Calibri" w:eastAsia="仿宋_GB2312" w:cs="Times New Roman"/>
          <w:sz w:val="28"/>
          <w:szCs w:val="28"/>
        </w:rPr>
        <w:t>根据泄密事件的性质内容，以及涉密单位和人员情况，成立保密工作应急指挥领导小组，下设督查协调组、调查补救组和密级鉴定组。</w:t>
      </w:r>
    </w:p>
    <w:p>
      <w:pPr>
        <w:rPr>
          <w:rFonts w:ascii="仿宋_GB2312" w:hAnsi="Calibri" w:eastAsia="仿宋_GB2312" w:cs="Times New Roman"/>
          <w:sz w:val="28"/>
          <w:szCs w:val="28"/>
        </w:rPr>
      </w:pPr>
      <w:r>
        <w:rPr>
          <w:rFonts w:hint="eastAsia" w:ascii="仿宋_GB2312" w:hAnsi="Calibri" w:eastAsia="仿宋_GB2312" w:cs="Times New Roman"/>
          <w:sz w:val="28"/>
          <w:szCs w:val="28"/>
        </w:rPr>
        <w:t>2.1人员组成</w:t>
      </w:r>
    </w:p>
    <w:p>
      <w:pPr>
        <w:rPr>
          <w:rFonts w:hint="default" w:ascii="仿宋_GB2312" w:hAnsi="Calibri" w:eastAsia="仿宋_GB2312" w:cs="Times New Roman"/>
          <w:color w:val="auto"/>
          <w:sz w:val="28"/>
          <w:szCs w:val="28"/>
          <w:lang w:val="en-US" w:eastAsia="zh-CN"/>
        </w:rPr>
      </w:pPr>
      <w:r>
        <w:rPr>
          <w:rFonts w:hint="eastAsia" w:ascii="仿宋_GB2312" w:hAnsi="Calibri" w:eastAsia="仿宋_GB2312" w:cs="Times New Roman"/>
          <w:sz w:val="28"/>
          <w:szCs w:val="28"/>
        </w:rPr>
        <w:t xml:space="preserve">  </w:t>
      </w:r>
      <w:r>
        <w:rPr>
          <w:rFonts w:hint="eastAsia" w:ascii="仿宋_GB2312" w:hAnsi="Calibri" w:eastAsia="仿宋_GB2312" w:cs="Times New Roman"/>
          <w:color w:val="auto"/>
          <w:sz w:val="28"/>
          <w:szCs w:val="28"/>
        </w:rPr>
        <w:t xml:space="preserve"> 组长：</w:t>
      </w:r>
      <w:r>
        <w:rPr>
          <w:rFonts w:hint="eastAsia" w:ascii="仿宋_GB2312" w:hAnsi="Calibri" w:eastAsia="仿宋_GB2312" w:cs="Times New Roman"/>
          <w:color w:val="auto"/>
          <w:sz w:val="28"/>
          <w:szCs w:val="28"/>
          <w:lang w:val="en-US" w:eastAsia="zh-CN"/>
        </w:rPr>
        <w:t>张巧敏</w:t>
      </w:r>
    </w:p>
    <w:p>
      <w:pPr>
        <w:rPr>
          <w:rFonts w:hint="default" w:ascii="仿宋_GB2312" w:hAnsi="Calibri" w:eastAsia="仿宋_GB2312" w:cs="Times New Roman"/>
          <w:color w:val="auto"/>
          <w:sz w:val="28"/>
          <w:szCs w:val="28"/>
          <w:lang w:val="en-US" w:eastAsia="zh-CN"/>
        </w:rPr>
      </w:pPr>
      <w:r>
        <w:rPr>
          <w:rFonts w:hint="eastAsia" w:ascii="仿宋_GB2312" w:hAnsi="Calibri" w:eastAsia="仿宋_GB2312" w:cs="Times New Roman"/>
          <w:color w:val="auto"/>
          <w:sz w:val="28"/>
          <w:szCs w:val="28"/>
        </w:rPr>
        <w:t xml:space="preserve">   副组长：</w:t>
      </w:r>
      <w:r>
        <w:rPr>
          <w:rFonts w:hint="eastAsia" w:ascii="仿宋_GB2312" w:hAnsi="Calibri" w:eastAsia="仿宋_GB2312" w:cs="Times New Roman"/>
          <w:color w:val="auto"/>
          <w:sz w:val="28"/>
          <w:szCs w:val="28"/>
          <w:lang w:val="en-US" w:eastAsia="zh-CN"/>
        </w:rPr>
        <w:t>严周良、胡雅冰</w:t>
      </w:r>
    </w:p>
    <w:p>
      <w:pPr>
        <w:rPr>
          <w:rFonts w:hint="default" w:ascii="仿宋_GB2312" w:hAnsi="Calibri" w:eastAsia="仿宋_GB2312" w:cs="Times New Roman"/>
          <w:color w:val="auto"/>
          <w:sz w:val="28"/>
          <w:szCs w:val="28"/>
          <w:lang w:val="en-US" w:eastAsia="zh-CN"/>
        </w:rPr>
      </w:pPr>
      <w:r>
        <w:rPr>
          <w:rFonts w:hint="eastAsia" w:ascii="仿宋_GB2312" w:hAnsi="Calibri" w:eastAsia="仿宋_GB2312" w:cs="Times New Roman"/>
          <w:color w:val="auto"/>
          <w:sz w:val="28"/>
          <w:szCs w:val="28"/>
        </w:rPr>
        <w:t xml:space="preserve">   组员：</w:t>
      </w:r>
      <w:r>
        <w:rPr>
          <w:rFonts w:hint="eastAsia" w:ascii="仿宋_GB2312" w:hAnsi="Calibri" w:eastAsia="仿宋_GB2312" w:cs="Times New Roman"/>
          <w:color w:val="auto"/>
          <w:sz w:val="28"/>
          <w:szCs w:val="28"/>
          <w:lang w:val="en-US" w:eastAsia="zh-CN"/>
        </w:rPr>
        <w:t>裘传松、王磊、褚志荣</w:t>
      </w:r>
    </w:p>
    <w:p>
      <w:pPr>
        <w:rPr>
          <w:rFonts w:ascii="仿宋_GB2312" w:hAnsi="Calibri" w:eastAsia="仿宋_GB2312" w:cs="Times New Roman"/>
          <w:sz w:val="28"/>
          <w:szCs w:val="28"/>
        </w:rPr>
      </w:pPr>
      <w:r>
        <w:rPr>
          <w:rFonts w:hint="eastAsia" w:ascii="仿宋_GB2312" w:hAnsi="Calibri" w:eastAsia="仿宋_GB2312" w:cs="Times New Roman"/>
          <w:sz w:val="28"/>
          <w:szCs w:val="28"/>
        </w:rPr>
        <w:t>2.1.2职责：</w:t>
      </w:r>
    </w:p>
    <w:p>
      <w:pPr>
        <w:ind w:firstLine="560" w:firstLineChars="200"/>
        <w:rPr>
          <w:rFonts w:ascii="仿宋_GB2312" w:hAnsi="Calibri" w:eastAsia="仿宋_GB2312" w:cs="Times New Roman"/>
          <w:sz w:val="28"/>
          <w:szCs w:val="28"/>
        </w:rPr>
      </w:pPr>
      <w:r>
        <w:rPr>
          <w:rFonts w:hint="eastAsia" w:ascii="仿宋_GB2312" w:hAnsi="Calibri" w:eastAsia="仿宋_GB2312" w:cs="Times New Roman"/>
          <w:sz w:val="28"/>
          <w:szCs w:val="28"/>
        </w:rPr>
        <w:t>a）负责应急指挥工作，负责启动本预案，并根据事态发展制定和调整应急预案；</w:t>
      </w:r>
    </w:p>
    <w:p>
      <w:pPr>
        <w:ind w:firstLine="560" w:firstLineChars="200"/>
        <w:rPr>
          <w:rFonts w:ascii="仿宋_GB2312" w:hAnsi="Calibri" w:eastAsia="仿宋_GB2312" w:cs="Times New Roman"/>
          <w:sz w:val="28"/>
          <w:szCs w:val="28"/>
        </w:rPr>
      </w:pPr>
      <w:r>
        <w:rPr>
          <w:rFonts w:hint="eastAsia" w:ascii="仿宋_GB2312" w:hAnsi="Calibri" w:eastAsia="仿宋_GB2312" w:cs="Times New Roman"/>
          <w:sz w:val="28"/>
          <w:szCs w:val="28"/>
        </w:rPr>
        <w:t>b) 负责确认失泄密事件等级；</w:t>
      </w:r>
    </w:p>
    <w:p>
      <w:pPr>
        <w:ind w:firstLine="560" w:firstLineChars="200"/>
        <w:rPr>
          <w:rFonts w:ascii="仿宋_GB2312" w:hAnsi="Calibri" w:eastAsia="仿宋_GB2312" w:cs="Times New Roman"/>
          <w:sz w:val="28"/>
          <w:szCs w:val="28"/>
        </w:rPr>
      </w:pPr>
      <w:r>
        <w:rPr>
          <w:rFonts w:hint="eastAsia" w:ascii="仿宋_GB2312" w:hAnsi="Calibri" w:eastAsia="仿宋_GB2312" w:cs="Times New Roman"/>
          <w:sz w:val="28"/>
          <w:szCs w:val="28"/>
        </w:rPr>
        <w:t>c）负责制定失泄密事件补救措施；</w:t>
      </w:r>
    </w:p>
    <w:p>
      <w:pPr>
        <w:ind w:firstLine="560" w:firstLineChars="200"/>
        <w:rPr>
          <w:rFonts w:ascii="仿宋_GB2312" w:hAnsi="Calibri" w:eastAsia="仿宋_GB2312" w:cs="Times New Roman"/>
          <w:sz w:val="28"/>
          <w:szCs w:val="28"/>
        </w:rPr>
      </w:pPr>
      <w:r>
        <w:rPr>
          <w:rFonts w:hint="eastAsia" w:ascii="仿宋_GB2312" w:hAnsi="Calibri" w:eastAsia="仿宋_GB2312" w:cs="Times New Roman"/>
          <w:sz w:val="28"/>
          <w:szCs w:val="28"/>
        </w:rPr>
        <w:t>d）负责对是泄密事件调差和提出处理意见；</w:t>
      </w:r>
    </w:p>
    <w:p>
      <w:pPr>
        <w:ind w:firstLine="560" w:firstLineChars="200"/>
        <w:rPr>
          <w:rFonts w:ascii="仿宋_GB2312" w:hAnsi="Calibri" w:eastAsia="仿宋_GB2312" w:cs="Times New Roman"/>
          <w:sz w:val="28"/>
          <w:szCs w:val="28"/>
        </w:rPr>
      </w:pPr>
      <w:r>
        <w:rPr>
          <w:rFonts w:hint="eastAsia" w:ascii="仿宋_GB2312" w:hAnsi="Calibri" w:eastAsia="仿宋_GB2312" w:cs="Times New Roman"/>
          <w:sz w:val="28"/>
          <w:szCs w:val="28"/>
        </w:rPr>
        <w:t>e）负责向上级报告是泄密事件情况。</w:t>
      </w:r>
    </w:p>
    <w:p>
      <w:pPr>
        <w:rPr>
          <w:rFonts w:ascii="仿宋_GB2312" w:hAnsi="Calibri" w:eastAsia="仿宋_GB2312" w:cs="Times New Roman"/>
          <w:sz w:val="28"/>
          <w:szCs w:val="28"/>
        </w:rPr>
      </w:pPr>
      <w:r>
        <w:rPr>
          <w:rFonts w:hint="eastAsia" w:ascii="仿宋_GB2312" w:hAnsi="Calibri" w:eastAsia="仿宋_GB2312" w:cs="Times New Roman"/>
          <w:sz w:val="28"/>
          <w:szCs w:val="28"/>
        </w:rPr>
        <w:t>2.2事件调查组</w:t>
      </w:r>
    </w:p>
    <w:p>
      <w:pPr>
        <w:rPr>
          <w:rFonts w:ascii="仿宋_GB2312" w:hAnsi="Calibri" w:eastAsia="仿宋_GB2312" w:cs="Times New Roman"/>
          <w:sz w:val="28"/>
          <w:szCs w:val="28"/>
        </w:rPr>
      </w:pPr>
      <w:r>
        <w:rPr>
          <w:rFonts w:hint="eastAsia" w:ascii="仿宋_GB2312" w:hAnsi="Calibri" w:eastAsia="仿宋_GB2312" w:cs="Times New Roman"/>
          <w:sz w:val="28"/>
          <w:szCs w:val="28"/>
        </w:rPr>
        <w:t>2.2.1人员组成</w:t>
      </w:r>
    </w:p>
    <w:p>
      <w:pPr>
        <w:ind w:firstLine="560" w:firstLineChars="200"/>
        <w:rPr>
          <w:rFonts w:ascii="仿宋_GB2312" w:hAnsi="Calibri" w:eastAsia="仿宋_GB2312" w:cs="Times New Roman"/>
          <w:color w:val="auto"/>
          <w:sz w:val="28"/>
          <w:szCs w:val="28"/>
        </w:rPr>
      </w:pPr>
      <w:r>
        <w:rPr>
          <w:rFonts w:hint="eastAsia" w:ascii="仿宋_GB2312" w:hAnsi="Calibri" w:eastAsia="仿宋_GB2312" w:cs="Times New Roman"/>
          <w:color w:val="auto"/>
          <w:sz w:val="28"/>
          <w:szCs w:val="28"/>
        </w:rPr>
        <w:t>组长：</w:t>
      </w:r>
      <w:r>
        <w:rPr>
          <w:rFonts w:hint="eastAsia" w:ascii="仿宋_GB2312" w:hAnsi="Calibri" w:eastAsia="仿宋_GB2312" w:cs="Times New Roman"/>
          <w:color w:val="auto"/>
          <w:sz w:val="28"/>
          <w:szCs w:val="28"/>
          <w:lang w:val="en-US" w:eastAsia="zh-CN"/>
        </w:rPr>
        <w:t>严娇娇</w:t>
      </w:r>
    </w:p>
    <w:p>
      <w:pPr>
        <w:ind w:firstLine="560" w:firstLineChars="200"/>
        <w:rPr>
          <w:rFonts w:hint="default" w:ascii="仿宋_GB2312" w:hAnsi="Calibri" w:eastAsia="仿宋_GB2312" w:cs="Times New Roman"/>
          <w:color w:val="auto"/>
          <w:sz w:val="28"/>
          <w:szCs w:val="28"/>
          <w:lang w:val="en-US" w:eastAsia="zh-CN"/>
        </w:rPr>
      </w:pPr>
      <w:r>
        <w:rPr>
          <w:rFonts w:hint="eastAsia" w:ascii="仿宋_GB2312" w:hAnsi="Calibri" w:eastAsia="仿宋_GB2312" w:cs="Times New Roman"/>
          <w:color w:val="auto"/>
          <w:sz w:val="28"/>
          <w:szCs w:val="28"/>
        </w:rPr>
        <w:t>组员：</w:t>
      </w:r>
      <w:r>
        <w:rPr>
          <w:rFonts w:hint="eastAsia" w:ascii="仿宋_GB2312" w:hAnsi="Calibri" w:eastAsia="仿宋_GB2312" w:cs="Times New Roman"/>
          <w:color w:val="auto"/>
          <w:sz w:val="28"/>
          <w:szCs w:val="28"/>
          <w:lang w:val="en-US" w:eastAsia="zh-CN"/>
        </w:rPr>
        <w:t>金飘飘、罗丽莉</w:t>
      </w:r>
    </w:p>
    <w:p>
      <w:pPr>
        <w:rPr>
          <w:rFonts w:ascii="仿宋_GB2312" w:hAnsi="Calibri" w:eastAsia="仿宋_GB2312" w:cs="Times New Roman"/>
          <w:sz w:val="28"/>
          <w:szCs w:val="28"/>
        </w:rPr>
      </w:pPr>
      <w:r>
        <w:rPr>
          <w:rFonts w:hint="eastAsia" w:ascii="仿宋_GB2312" w:hAnsi="Calibri" w:eastAsia="仿宋_GB2312" w:cs="Times New Roman"/>
          <w:sz w:val="28"/>
          <w:szCs w:val="28"/>
        </w:rPr>
        <w:t>2.2.2职责</w:t>
      </w:r>
    </w:p>
    <w:p>
      <w:pPr>
        <w:ind w:firstLine="560" w:firstLineChars="200"/>
        <w:rPr>
          <w:rFonts w:ascii="仿宋_GB2312" w:hAnsi="Calibri" w:eastAsia="仿宋_GB2312" w:cs="Times New Roman"/>
          <w:sz w:val="28"/>
          <w:szCs w:val="28"/>
        </w:rPr>
      </w:pPr>
      <w:r>
        <w:rPr>
          <w:rFonts w:hint="eastAsia" w:ascii="仿宋_GB2312" w:hAnsi="Calibri" w:eastAsia="仿宋_GB2312" w:cs="Times New Roman"/>
          <w:sz w:val="28"/>
          <w:szCs w:val="28"/>
        </w:rPr>
        <w:t>a)负责应急处理人员、资源的调度工作</w:t>
      </w:r>
    </w:p>
    <w:p>
      <w:pPr>
        <w:ind w:firstLine="560" w:firstLineChars="200"/>
        <w:rPr>
          <w:rFonts w:ascii="仿宋_GB2312" w:hAnsi="Calibri" w:eastAsia="仿宋_GB2312" w:cs="Times New Roman"/>
          <w:sz w:val="28"/>
          <w:szCs w:val="28"/>
        </w:rPr>
      </w:pPr>
      <w:r>
        <w:rPr>
          <w:rFonts w:hint="eastAsia" w:ascii="仿宋_GB2312" w:hAnsi="Calibri" w:eastAsia="仿宋_GB2312" w:cs="Times New Roman"/>
          <w:sz w:val="28"/>
          <w:szCs w:val="28"/>
        </w:rPr>
        <w:t>b)负责对事件进行调查、取证，收集、整理应急预案处置过程资料</w:t>
      </w:r>
    </w:p>
    <w:p>
      <w:pPr>
        <w:ind w:firstLine="560" w:firstLineChars="200"/>
        <w:rPr>
          <w:rFonts w:ascii="仿宋_GB2312" w:hAnsi="Calibri" w:eastAsia="仿宋_GB2312" w:cs="Times New Roman"/>
          <w:sz w:val="28"/>
          <w:szCs w:val="28"/>
        </w:rPr>
      </w:pPr>
      <w:r>
        <w:rPr>
          <w:rFonts w:hint="eastAsia" w:ascii="仿宋_GB2312" w:hAnsi="Calibri" w:eastAsia="仿宋_GB2312" w:cs="Times New Roman"/>
          <w:sz w:val="28"/>
          <w:szCs w:val="28"/>
        </w:rPr>
        <w:t>c)负责突发事件信息的上报</w:t>
      </w:r>
    </w:p>
    <w:p>
      <w:pPr>
        <w:ind w:firstLine="560" w:firstLineChars="200"/>
        <w:rPr>
          <w:rFonts w:ascii="仿宋_GB2312" w:hAnsi="Calibri" w:eastAsia="仿宋_GB2312" w:cs="Times New Roman"/>
          <w:sz w:val="28"/>
          <w:szCs w:val="28"/>
        </w:rPr>
      </w:pPr>
      <w:r>
        <w:rPr>
          <w:rFonts w:hint="eastAsia" w:ascii="仿宋_GB2312" w:hAnsi="Calibri" w:eastAsia="仿宋_GB2312" w:cs="Times New Roman"/>
          <w:sz w:val="28"/>
          <w:szCs w:val="28"/>
        </w:rPr>
        <w:t>d)负责应急处理指令的传达</w:t>
      </w:r>
    </w:p>
    <w:p>
      <w:pPr>
        <w:ind w:firstLine="560" w:firstLineChars="200"/>
        <w:rPr>
          <w:rFonts w:ascii="仿宋_GB2312" w:hAnsi="Calibri" w:eastAsia="仿宋_GB2312" w:cs="Times New Roman"/>
          <w:sz w:val="28"/>
          <w:szCs w:val="28"/>
        </w:rPr>
      </w:pPr>
      <w:r>
        <w:rPr>
          <w:rFonts w:hint="eastAsia" w:ascii="仿宋_GB2312" w:hAnsi="Calibri" w:eastAsia="仿宋_GB2312" w:cs="Times New Roman"/>
          <w:sz w:val="28"/>
          <w:szCs w:val="28"/>
        </w:rPr>
        <w:t>e）负责提出对失泄密责任人的处理意见</w:t>
      </w:r>
    </w:p>
    <w:p>
      <w:pPr>
        <w:rPr>
          <w:rFonts w:ascii="仿宋_GB2312" w:hAnsi="Calibri" w:eastAsia="仿宋_GB2312" w:cs="Times New Roman"/>
          <w:sz w:val="28"/>
          <w:szCs w:val="28"/>
        </w:rPr>
      </w:pPr>
      <w:r>
        <w:rPr>
          <w:rFonts w:hint="eastAsia" w:ascii="仿宋_GB2312" w:hAnsi="Calibri" w:eastAsia="仿宋_GB2312" w:cs="Times New Roman"/>
          <w:sz w:val="28"/>
          <w:szCs w:val="28"/>
        </w:rPr>
        <w:t>2.3时间补救组</w:t>
      </w:r>
    </w:p>
    <w:p>
      <w:pPr>
        <w:rPr>
          <w:rFonts w:ascii="仿宋_GB2312" w:hAnsi="Calibri" w:eastAsia="仿宋_GB2312" w:cs="Times New Roman"/>
          <w:sz w:val="28"/>
          <w:szCs w:val="28"/>
        </w:rPr>
      </w:pPr>
      <w:r>
        <w:rPr>
          <w:rFonts w:hint="eastAsia" w:ascii="仿宋_GB2312" w:hAnsi="Calibri" w:eastAsia="仿宋_GB2312" w:cs="Times New Roman"/>
          <w:sz w:val="28"/>
          <w:szCs w:val="28"/>
        </w:rPr>
        <w:t>2.3.1人员组成</w:t>
      </w:r>
    </w:p>
    <w:p>
      <w:pPr>
        <w:ind w:firstLine="560" w:firstLineChars="200"/>
        <w:rPr>
          <w:rFonts w:ascii="仿宋_GB2312" w:hAnsi="Calibri" w:eastAsia="仿宋_GB2312" w:cs="Times New Roman"/>
          <w:color w:val="auto"/>
          <w:sz w:val="28"/>
          <w:szCs w:val="28"/>
        </w:rPr>
      </w:pPr>
      <w:r>
        <w:rPr>
          <w:rFonts w:hint="eastAsia" w:ascii="仿宋_GB2312" w:hAnsi="Calibri" w:eastAsia="仿宋_GB2312" w:cs="Times New Roman"/>
          <w:color w:val="auto"/>
          <w:sz w:val="28"/>
          <w:szCs w:val="28"/>
        </w:rPr>
        <w:t>组长：发生泄密事件部门，单位负责人</w:t>
      </w:r>
    </w:p>
    <w:p>
      <w:pPr>
        <w:ind w:firstLine="560" w:firstLineChars="200"/>
        <w:rPr>
          <w:rFonts w:ascii="仿宋_GB2312" w:hAnsi="Calibri" w:eastAsia="仿宋_GB2312" w:cs="Times New Roman"/>
          <w:color w:val="auto"/>
          <w:sz w:val="28"/>
          <w:szCs w:val="28"/>
        </w:rPr>
      </w:pPr>
      <w:r>
        <w:rPr>
          <w:rFonts w:hint="eastAsia" w:ascii="仿宋_GB2312" w:hAnsi="Calibri" w:eastAsia="仿宋_GB2312" w:cs="Times New Roman"/>
          <w:color w:val="auto"/>
          <w:sz w:val="28"/>
          <w:szCs w:val="28"/>
        </w:rPr>
        <w:t>组员：办公室、信息化管理员、事件发生部门、单位相关人员</w:t>
      </w:r>
    </w:p>
    <w:p>
      <w:pPr>
        <w:rPr>
          <w:rFonts w:ascii="仿宋_GB2312" w:hAnsi="Calibri" w:eastAsia="仿宋_GB2312" w:cs="Times New Roman"/>
          <w:sz w:val="28"/>
          <w:szCs w:val="28"/>
        </w:rPr>
      </w:pPr>
      <w:r>
        <w:rPr>
          <w:rFonts w:hint="eastAsia" w:ascii="仿宋_GB2312" w:hAnsi="Calibri" w:eastAsia="仿宋_GB2312" w:cs="Times New Roman"/>
          <w:sz w:val="28"/>
          <w:szCs w:val="28"/>
        </w:rPr>
        <w:t>2.3.2职责</w:t>
      </w:r>
    </w:p>
    <w:p>
      <w:pPr>
        <w:ind w:firstLine="560" w:firstLineChars="200"/>
        <w:rPr>
          <w:rFonts w:ascii="仿宋_GB2312" w:hAnsi="Calibri" w:eastAsia="仿宋_GB2312" w:cs="Times New Roman"/>
          <w:sz w:val="28"/>
          <w:szCs w:val="28"/>
        </w:rPr>
      </w:pPr>
      <w:r>
        <w:rPr>
          <w:rFonts w:hint="eastAsia" w:ascii="仿宋_GB2312" w:hAnsi="Calibri" w:eastAsia="仿宋_GB2312" w:cs="Times New Roman"/>
          <w:sz w:val="28"/>
          <w:szCs w:val="28"/>
        </w:rPr>
        <w:t>a负责对事件发生部门的泄密载体、计算机、密集文件及人员进行控制管理；</w:t>
      </w:r>
    </w:p>
    <w:p>
      <w:pPr>
        <w:ind w:firstLine="560" w:firstLineChars="200"/>
        <w:rPr>
          <w:rFonts w:ascii="仿宋_GB2312" w:hAnsi="Calibri" w:eastAsia="仿宋_GB2312" w:cs="Times New Roman"/>
          <w:sz w:val="28"/>
          <w:szCs w:val="28"/>
        </w:rPr>
      </w:pPr>
      <w:r>
        <w:rPr>
          <w:rFonts w:hint="eastAsia" w:ascii="仿宋_GB2312" w:hAnsi="Calibri" w:eastAsia="仿宋_GB2312" w:cs="Times New Roman"/>
          <w:sz w:val="28"/>
          <w:szCs w:val="28"/>
        </w:rPr>
        <w:t>b负责鉴定失泄密信息的密级</w:t>
      </w:r>
    </w:p>
    <w:p>
      <w:pPr>
        <w:ind w:firstLine="560" w:firstLineChars="200"/>
        <w:rPr>
          <w:rFonts w:ascii="仿宋_GB2312" w:hAnsi="Calibri" w:eastAsia="仿宋_GB2312" w:cs="Times New Roman"/>
          <w:sz w:val="28"/>
          <w:szCs w:val="28"/>
        </w:rPr>
      </w:pPr>
      <w:r>
        <w:rPr>
          <w:rFonts w:hint="eastAsia" w:ascii="仿宋_GB2312" w:hAnsi="Calibri" w:eastAsia="仿宋_GB2312" w:cs="Times New Roman"/>
          <w:sz w:val="28"/>
          <w:szCs w:val="28"/>
        </w:rPr>
        <w:t>C负责是泄密事件可能造成的后果的预测及预防</w:t>
      </w:r>
    </w:p>
    <w:p>
      <w:pPr>
        <w:ind w:firstLine="560" w:firstLineChars="200"/>
        <w:rPr>
          <w:rFonts w:ascii="仿宋_GB2312" w:hAnsi="Calibri" w:eastAsia="仿宋_GB2312" w:cs="Times New Roman"/>
          <w:sz w:val="28"/>
          <w:szCs w:val="28"/>
        </w:rPr>
      </w:pPr>
      <w:r>
        <w:rPr>
          <w:rFonts w:hint="eastAsia" w:ascii="仿宋_GB2312" w:hAnsi="Calibri" w:eastAsia="仿宋_GB2312" w:cs="Times New Roman"/>
          <w:sz w:val="28"/>
          <w:szCs w:val="28"/>
        </w:rPr>
        <w:t>d负责制低能补救措施，降低、减少突发事件带来的损失。</w:t>
      </w:r>
    </w:p>
    <w:p>
      <w:pPr>
        <w:numPr>
          <w:ilvl w:val="0"/>
          <w:numId w:val="3"/>
        </w:numPr>
        <w:ind w:firstLine="560" w:firstLineChars="200"/>
        <w:rPr>
          <w:rFonts w:ascii="仿宋_GB2312" w:hAnsi="Calibri" w:eastAsia="仿宋_GB2312" w:cs="Times New Roman"/>
          <w:sz w:val="28"/>
          <w:szCs w:val="28"/>
        </w:rPr>
      </w:pPr>
      <w:r>
        <w:rPr>
          <w:rFonts w:hint="eastAsia" w:ascii="仿宋_GB2312" w:hAnsi="Calibri" w:eastAsia="仿宋_GB2312" w:cs="Times New Roman"/>
          <w:sz w:val="28"/>
          <w:szCs w:val="28"/>
        </w:rPr>
        <w:t>应急响应解除</w:t>
      </w:r>
    </w:p>
    <w:p>
      <w:pPr>
        <w:rPr>
          <w:rFonts w:ascii="仿宋_GB2312" w:hAnsi="Calibri" w:eastAsia="仿宋_GB2312" w:cs="Times New Roman"/>
          <w:sz w:val="28"/>
          <w:szCs w:val="28"/>
        </w:rPr>
      </w:pPr>
      <w:r>
        <w:rPr>
          <w:rFonts w:hint="eastAsia" w:ascii="仿宋_GB2312" w:hAnsi="Calibri" w:eastAsia="仿宋_GB2312" w:cs="Times New Roman"/>
          <w:sz w:val="28"/>
          <w:szCs w:val="28"/>
        </w:rPr>
        <w:t xml:space="preserve">       当突发事件得到有效控制，应急领导小组组长宣布解除应急响应</w:t>
      </w:r>
    </w:p>
    <w:p>
      <w:pPr>
        <w:ind w:firstLine="560" w:firstLineChars="200"/>
        <w:rPr>
          <w:rFonts w:ascii="仿宋_GB2312" w:hAnsi="Calibri" w:eastAsia="仿宋_GB2312" w:cs="Times New Roman"/>
          <w:sz w:val="28"/>
          <w:szCs w:val="28"/>
        </w:rPr>
      </w:pPr>
      <w:r>
        <w:rPr>
          <w:rFonts w:hint="eastAsia" w:ascii="仿宋_GB2312" w:hAnsi="Calibri" w:eastAsia="仿宋_GB2312" w:cs="Times New Roman"/>
          <w:sz w:val="28"/>
          <w:szCs w:val="28"/>
        </w:rPr>
        <w:t>4、应急保障</w:t>
      </w:r>
    </w:p>
    <w:p>
      <w:pPr>
        <w:ind w:firstLine="560" w:firstLineChars="200"/>
        <w:rPr>
          <w:rFonts w:ascii="仿宋_GB2312" w:hAnsi="Calibri" w:eastAsia="仿宋_GB2312" w:cs="Times New Roman"/>
          <w:sz w:val="28"/>
          <w:szCs w:val="28"/>
        </w:rPr>
      </w:pPr>
      <w:r>
        <w:rPr>
          <w:rFonts w:hint="eastAsia" w:ascii="仿宋_GB2312" w:hAnsi="Calibri" w:eastAsia="仿宋_GB2312" w:cs="Times New Roman"/>
          <w:sz w:val="28"/>
          <w:szCs w:val="28"/>
        </w:rPr>
        <w:t>4.1通讯与信息</w:t>
      </w:r>
    </w:p>
    <w:p>
      <w:pPr>
        <w:ind w:firstLine="560" w:firstLineChars="200"/>
        <w:rPr>
          <w:rFonts w:ascii="仿宋_GB2312" w:hAnsi="Calibri" w:eastAsia="仿宋_GB2312" w:cs="Times New Roman"/>
          <w:color w:val="auto"/>
          <w:sz w:val="28"/>
          <w:szCs w:val="28"/>
        </w:rPr>
      </w:pPr>
      <w:r>
        <w:rPr>
          <w:rFonts w:hint="eastAsia" w:ascii="仿宋_GB2312" w:hAnsi="Calibri" w:eastAsia="仿宋_GB2312" w:cs="Times New Roman"/>
          <w:sz w:val="28"/>
          <w:szCs w:val="28"/>
        </w:rPr>
        <w:t xml:space="preserve">  </w:t>
      </w:r>
      <w:r>
        <w:rPr>
          <w:rFonts w:hint="eastAsia" w:ascii="仿宋_GB2312" w:hAnsi="Calibri" w:eastAsia="仿宋_GB2312" w:cs="Times New Roman"/>
          <w:color w:val="auto"/>
          <w:sz w:val="28"/>
          <w:szCs w:val="28"/>
        </w:rPr>
        <w:t xml:space="preserve"> 各部门人员的应急联系方式</w:t>
      </w:r>
    </w:p>
    <w:p>
      <w:pPr>
        <w:rPr>
          <w:rFonts w:ascii="仿宋_GB2312" w:hAnsi="Calibri" w:eastAsia="仿宋_GB2312" w:cs="Times New Roman"/>
          <w:color w:val="auto"/>
          <w:sz w:val="28"/>
          <w:szCs w:val="28"/>
        </w:rPr>
      </w:pPr>
      <w:r>
        <w:rPr>
          <w:rFonts w:hint="eastAsia" w:ascii="仿宋_GB2312" w:hAnsi="Calibri" w:eastAsia="仿宋_GB2312" w:cs="Times New Roman"/>
          <w:color w:val="auto"/>
          <w:sz w:val="28"/>
          <w:szCs w:val="28"/>
          <w:lang w:val="en-US" w:eastAsia="zh-CN"/>
        </w:rPr>
        <w:t>周建</w:t>
      </w:r>
      <w:r>
        <w:rPr>
          <w:rFonts w:hint="eastAsia" w:ascii="仿宋_GB2312" w:hAnsi="Calibri" w:eastAsia="仿宋_GB2312" w:cs="Times New Roman"/>
          <w:color w:val="auto"/>
          <w:sz w:val="28"/>
          <w:szCs w:val="28"/>
        </w:rPr>
        <w:t>：</w:t>
      </w:r>
      <w:r>
        <w:rPr>
          <w:rFonts w:hint="eastAsia" w:ascii="仿宋_GB2312" w:hAnsi="Calibri" w:eastAsia="仿宋_GB2312" w:cs="Times New Roman"/>
          <w:color w:val="auto"/>
          <w:sz w:val="28"/>
          <w:szCs w:val="28"/>
          <w:lang w:val="en-US" w:eastAsia="zh-CN"/>
        </w:rPr>
        <w:t>18957635228</w:t>
      </w:r>
      <w:r>
        <w:rPr>
          <w:rFonts w:hint="eastAsia" w:ascii="仿宋_GB2312" w:hAnsi="Calibri" w:eastAsia="仿宋_GB2312" w:cs="Times New Roman"/>
          <w:color w:val="auto"/>
          <w:sz w:val="28"/>
          <w:szCs w:val="28"/>
        </w:rPr>
        <w:t xml:space="preserve"> </w:t>
      </w:r>
      <w:r>
        <w:rPr>
          <w:rFonts w:hint="eastAsia" w:ascii="仿宋_GB2312" w:hAnsi="Calibri" w:eastAsia="仿宋_GB2312" w:cs="Times New Roman"/>
          <w:color w:val="auto"/>
          <w:sz w:val="28"/>
          <w:szCs w:val="28"/>
          <w:lang w:val="en-US" w:eastAsia="zh-CN"/>
        </w:rPr>
        <w:t>严娇娇</w:t>
      </w:r>
      <w:r>
        <w:rPr>
          <w:rFonts w:hint="eastAsia" w:ascii="仿宋_GB2312" w:hAnsi="Calibri" w:eastAsia="仿宋_GB2312" w:cs="Times New Roman"/>
          <w:color w:val="auto"/>
          <w:sz w:val="28"/>
          <w:szCs w:val="28"/>
        </w:rPr>
        <w:t xml:space="preserve">：13905860265 </w:t>
      </w:r>
      <w:r>
        <w:rPr>
          <w:rFonts w:hint="eastAsia" w:ascii="仿宋_GB2312" w:hAnsi="Calibri" w:eastAsia="仿宋_GB2312" w:cs="Times New Roman"/>
          <w:color w:val="auto"/>
          <w:sz w:val="28"/>
          <w:szCs w:val="28"/>
          <w:lang w:val="en-US" w:eastAsia="zh-CN"/>
        </w:rPr>
        <w:t>王晓蕾</w:t>
      </w:r>
      <w:r>
        <w:rPr>
          <w:rFonts w:hint="eastAsia" w:ascii="仿宋_GB2312" w:hAnsi="Calibri" w:eastAsia="仿宋_GB2312" w:cs="Times New Roman"/>
          <w:color w:val="auto"/>
          <w:sz w:val="28"/>
          <w:szCs w:val="28"/>
        </w:rPr>
        <w:t>：18957638590</w:t>
      </w:r>
    </w:p>
    <w:p>
      <w:pPr>
        <w:rPr>
          <w:rFonts w:hint="default" w:ascii="仿宋_GB2312" w:hAnsi="Calibri" w:eastAsia="仿宋_GB2312" w:cs="Times New Roman"/>
          <w:color w:val="auto"/>
          <w:sz w:val="28"/>
          <w:szCs w:val="28"/>
          <w:lang w:val="en-US" w:eastAsia="zh-CN"/>
        </w:rPr>
      </w:pPr>
      <w:r>
        <w:rPr>
          <w:rFonts w:hint="eastAsia" w:ascii="仿宋_GB2312" w:hAnsi="Calibri" w:eastAsia="仿宋_GB2312" w:cs="Times New Roman"/>
          <w:color w:val="auto"/>
          <w:sz w:val="28"/>
          <w:szCs w:val="28"/>
          <w:lang w:val="en-US" w:eastAsia="zh-CN"/>
        </w:rPr>
        <w:t>严周良</w:t>
      </w:r>
      <w:r>
        <w:rPr>
          <w:rFonts w:hint="eastAsia" w:ascii="仿宋_GB2312" w:hAnsi="Calibri" w:eastAsia="仿宋_GB2312" w:cs="Times New Roman"/>
          <w:color w:val="auto"/>
          <w:sz w:val="28"/>
          <w:szCs w:val="28"/>
        </w:rPr>
        <w:t xml:space="preserve">：18258603833 </w:t>
      </w:r>
      <w:r>
        <w:rPr>
          <w:rFonts w:hint="eastAsia" w:ascii="仿宋_GB2312" w:hAnsi="Calibri" w:eastAsia="仿宋_GB2312" w:cs="Times New Roman"/>
          <w:color w:val="auto"/>
          <w:sz w:val="28"/>
          <w:szCs w:val="28"/>
          <w:lang w:val="en-US" w:eastAsia="zh-CN"/>
        </w:rPr>
        <w:t>胡雅冰</w:t>
      </w:r>
      <w:r>
        <w:rPr>
          <w:rFonts w:hint="eastAsia" w:ascii="仿宋_GB2312" w:hAnsi="Calibri" w:eastAsia="仿宋_GB2312" w:cs="Times New Roman"/>
          <w:color w:val="auto"/>
          <w:sz w:val="28"/>
          <w:szCs w:val="28"/>
        </w:rPr>
        <w:t>：13575830629</w:t>
      </w:r>
      <w:r>
        <w:rPr>
          <w:rFonts w:hint="eastAsia" w:ascii="仿宋_GB2312" w:hAnsi="Calibri" w:eastAsia="仿宋_GB2312" w:cs="Times New Roman"/>
          <w:color w:val="auto"/>
          <w:sz w:val="28"/>
          <w:szCs w:val="28"/>
          <w:lang w:val="en-US" w:eastAsia="zh-CN"/>
        </w:rPr>
        <w:t xml:space="preserve"> 高建峰：18968606083</w:t>
      </w:r>
    </w:p>
    <w:p>
      <w:pPr>
        <w:numPr>
          <w:ilvl w:val="0"/>
          <w:numId w:val="4"/>
        </w:numPr>
        <w:ind w:firstLine="560" w:firstLineChars="200"/>
        <w:rPr>
          <w:rFonts w:ascii="仿宋_GB2312" w:hAnsi="Calibri" w:eastAsia="仿宋_GB2312" w:cs="Times New Roman"/>
          <w:sz w:val="28"/>
          <w:szCs w:val="28"/>
        </w:rPr>
      </w:pPr>
      <w:r>
        <w:rPr>
          <w:rFonts w:hint="eastAsia" w:ascii="仿宋_GB2312" w:hAnsi="Calibri" w:eastAsia="仿宋_GB2312" w:cs="Times New Roman"/>
          <w:sz w:val="28"/>
          <w:szCs w:val="28"/>
        </w:rPr>
        <w:t>附则</w:t>
      </w:r>
    </w:p>
    <w:p>
      <w:pPr>
        <w:ind w:firstLine="560" w:firstLineChars="200"/>
        <w:rPr>
          <w:rFonts w:ascii="仿宋_GB2312" w:hAnsi="Calibri" w:eastAsia="仿宋_GB2312" w:cs="Times New Roman"/>
          <w:sz w:val="28"/>
          <w:szCs w:val="28"/>
        </w:rPr>
      </w:pPr>
      <w:r>
        <w:rPr>
          <w:rFonts w:hint="eastAsia" w:ascii="仿宋_GB2312" w:hAnsi="Calibri" w:eastAsia="仿宋_GB2312" w:cs="Times New Roman"/>
          <w:sz w:val="28"/>
          <w:szCs w:val="28"/>
        </w:rPr>
        <w:t>5.1制定和解释</w:t>
      </w:r>
    </w:p>
    <w:p>
      <w:pPr>
        <w:ind w:firstLine="560" w:firstLineChars="200"/>
        <w:rPr>
          <w:rFonts w:ascii="仿宋_GB2312" w:hAnsi="Calibri" w:eastAsia="仿宋_GB2312" w:cs="Times New Roman"/>
          <w:sz w:val="28"/>
          <w:szCs w:val="28"/>
        </w:rPr>
      </w:pPr>
      <w:r>
        <w:rPr>
          <w:rFonts w:hint="eastAsia" w:ascii="仿宋_GB2312" w:hAnsi="Calibri" w:eastAsia="仿宋_GB2312" w:cs="Times New Roman"/>
          <w:sz w:val="28"/>
          <w:szCs w:val="28"/>
        </w:rPr>
        <w:t xml:space="preserve">   本预案由办公室组织制定，并负责解释。</w:t>
      </w:r>
    </w:p>
    <w:p>
      <w:pPr>
        <w:ind w:firstLine="560" w:firstLineChars="200"/>
        <w:rPr>
          <w:rFonts w:ascii="仿宋_GB2312" w:hAnsi="Calibri" w:eastAsia="仿宋_GB2312" w:cs="Times New Roman"/>
          <w:sz w:val="28"/>
          <w:szCs w:val="28"/>
        </w:rPr>
      </w:pPr>
      <w:r>
        <w:rPr>
          <w:rFonts w:hint="eastAsia" w:ascii="仿宋_GB2312" w:hAnsi="Calibri" w:eastAsia="仿宋_GB2312" w:cs="Times New Roman"/>
          <w:sz w:val="28"/>
          <w:szCs w:val="28"/>
        </w:rPr>
        <w:t>5.2预案的实施</w:t>
      </w:r>
    </w:p>
    <w:p>
      <w:pPr>
        <w:ind w:firstLine="560" w:firstLineChars="200"/>
        <w:rPr>
          <w:rFonts w:ascii="仿宋_GB2312" w:hAnsi="Calibri" w:eastAsia="仿宋_GB2312" w:cs="Times New Roman"/>
          <w:sz w:val="28"/>
          <w:szCs w:val="28"/>
        </w:rPr>
      </w:pPr>
      <w:r>
        <w:rPr>
          <w:rFonts w:hint="eastAsia" w:ascii="仿宋_GB2312" w:hAnsi="Calibri" w:eastAsia="仿宋_GB2312" w:cs="Times New Roman"/>
          <w:sz w:val="28"/>
          <w:szCs w:val="28"/>
        </w:rPr>
        <w:t xml:space="preserve">   本预案自发布之日实施。</w:t>
      </w:r>
    </w:p>
    <w:p>
      <w:pPr>
        <w:jc w:val="center"/>
        <w:rPr>
          <w:sz w:val="32"/>
          <w:szCs w:val="32"/>
        </w:rPr>
      </w:pPr>
    </w:p>
    <w:p>
      <w:pPr>
        <w:jc w:val="center"/>
        <w:rPr>
          <w:sz w:val="32"/>
          <w:szCs w:val="32"/>
        </w:rPr>
      </w:pPr>
    </w:p>
    <w:p>
      <w:pPr>
        <w:jc w:val="center"/>
        <w:rPr>
          <w:sz w:val="32"/>
          <w:szCs w:val="32"/>
        </w:rPr>
      </w:pPr>
    </w:p>
    <w:p>
      <w:pPr>
        <w:adjustRightInd w:val="0"/>
        <w:snapToGrid w:val="0"/>
        <w:jc w:val="center"/>
        <w:rPr>
          <w:rFonts w:hint="eastAsia" w:asciiTheme="majorEastAsia" w:hAnsiTheme="majorEastAsia" w:eastAsiaTheme="majorEastAsia" w:cstheme="majorEastAsia"/>
          <w:color w:val="000000"/>
          <w:kern w:val="0"/>
          <w:sz w:val="44"/>
          <w:szCs w:val="44"/>
        </w:rPr>
      </w:pPr>
      <w:r>
        <w:rPr>
          <w:rFonts w:hint="eastAsia" w:asciiTheme="majorEastAsia" w:hAnsiTheme="majorEastAsia" w:eastAsiaTheme="majorEastAsia" w:cstheme="majorEastAsia"/>
          <w:color w:val="000000"/>
          <w:kern w:val="0"/>
          <w:sz w:val="44"/>
          <w:szCs w:val="44"/>
          <w:lang w:val="en-US" w:eastAsia="zh-CN"/>
        </w:rPr>
        <w:t>浙江海伦园艺股份</w:t>
      </w:r>
      <w:r>
        <w:rPr>
          <w:rFonts w:hint="eastAsia" w:asciiTheme="majorEastAsia" w:hAnsiTheme="majorEastAsia" w:eastAsiaTheme="majorEastAsia" w:cstheme="majorEastAsia"/>
          <w:color w:val="000000"/>
          <w:kern w:val="0"/>
          <w:sz w:val="44"/>
          <w:szCs w:val="44"/>
        </w:rPr>
        <w:t>有限公司</w:t>
      </w:r>
    </w:p>
    <w:p>
      <w:pPr>
        <w:adjustRightInd w:val="0"/>
        <w:snapToGrid w:val="0"/>
        <w:jc w:val="center"/>
        <w:rPr>
          <w:rFonts w:hint="eastAsia" w:asciiTheme="majorEastAsia" w:hAnsiTheme="majorEastAsia" w:eastAsiaTheme="majorEastAsia" w:cstheme="majorEastAsia"/>
          <w:sz w:val="44"/>
          <w:szCs w:val="44"/>
        </w:rPr>
      </w:pPr>
      <w:r>
        <w:rPr>
          <w:rFonts w:hint="eastAsia" w:asciiTheme="majorEastAsia" w:hAnsiTheme="majorEastAsia" w:eastAsiaTheme="majorEastAsia" w:cstheme="majorEastAsia"/>
          <w:color w:val="000000"/>
          <w:kern w:val="0"/>
          <w:sz w:val="44"/>
          <w:szCs w:val="44"/>
        </w:rPr>
        <w:t>商业秘密保护管理办法</w:t>
      </w:r>
      <w:r>
        <w:rPr>
          <w:rFonts w:hint="eastAsia" w:asciiTheme="majorEastAsia" w:hAnsiTheme="majorEastAsia" w:eastAsiaTheme="majorEastAsia" w:cstheme="majorEastAsia"/>
          <w:sz w:val="44"/>
          <w:szCs w:val="44"/>
        </w:rPr>
        <w:t xml:space="preserve"> </w:t>
      </w:r>
    </w:p>
    <w:p>
      <w:pPr>
        <w:jc w:val="center"/>
      </w:pPr>
    </w:p>
    <w:p>
      <w:pPr>
        <w:jc w:val="left"/>
        <w:rPr>
          <w:rFonts w:ascii="仿宋_GB2312" w:eastAsia="仿宋_GB2312"/>
          <w:sz w:val="28"/>
          <w:szCs w:val="28"/>
        </w:rPr>
      </w:pPr>
      <w:r>
        <w:rPr>
          <w:rFonts w:hint="eastAsia" w:ascii="仿宋_GB2312" w:eastAsia="仿宋_GB2312"/>
          <w:sz w:val="28"/>
          <w:szCs w:val="28"/>
        </w:rPr>
        <w:t xml:space="preserve">1 总则 </w:t>
      </w:r>
    </w:p>
    <w:p>
      <w:pPr>
        <w:jc w:val="left"/>
        <w:rPr>
          <w:rFonts w:ascii="仿宋_GB2312" w:eastAsia="仿宋_GB2312"/>
          <w:sz w:val="28"/>
          <w:szCs w:val="28"/>
        </w:rPr>
      </w:pPr>
      <w:r>
        <w:rPr>
          <w:rFonts w:hint="eastAsia" w:ascii="仿宋_GB2312" w:eastAsia="仿宋_GB2312"/>
          <w:sz w:val="28"/>
          <w:szCs w:val="28"/>
        </w:rPr>
        <w:t xml:space="preserve">1.1 目的 </w:t>
      </w:r>
    </w:p>
    <w:p>
      <w:pPr>
        <w:jc w:val="left"/>
        <w:rPr>
          <w:rFonts w:ascii="仿宋_GB2312" w:eastAsia="仿宋_GB2312"/>
          <w:sz w:val="28"/>
          <w:szCs w:val="28"/>
        </w:rPr>
      </w:pPr>
      <w:r>
        <w:rPr>
          <w:rFonts w:hint="eastAsia" w:ascii="仿宋_GB2312" w:eastAsia="仿宋_GB2312"/>
          <w:sz w:val="28"/>
          <w:szCs w:val="28"/>
        </w:rPr>
        <w:t>为进一步加强对</w:t>
      </w:r>
      <w:r>
        <w:rPr>
          <w:rFonts w:hint="eastAsia" w:ascii="仿宋_GB2312" w:eastAsia="仿宋_GB2312"/>
          <w:sz w:val="28"/>
          <w:szCs w:val="28"/>
          <w:lang w:val="en-US" w:eastAsia="zh-CN"/>
        </w:rPr>
        <w:t>浙江海伦园艺股份</w:t>
      </w:r>
      <w:r>
        <w:rPr>
          <w:rFonts w:hint="eastAsia" w:ascii="仿宋_GB2312" w:eastAsia="仿宋_GB2312"/>
          <w:sz w:val="28"/>
          <w:szCs w:val="28"/>
        </w:rPr>
        <w:t xml:space="preserve">有限公司（以下简称“公司”）企业商业秘密的保护工作，保护企业合法利益不受侵害，特制定本管理办法。 </w:t>
      </w:r>
    </w:p>
    <w:p>
      <w:pPr>
        <w:jc w:val="left"/>
        <w:rPr>
          <w:rFonts w:ascii="仿宋_GB2312" w:eastAsia="仿宋_GB2312"/>
          <w:sz w:val="28"/>
          <w:szCs w:val="28"/>
        </w:rPr>
      </w:pPr>
      <w:r>
        <w:rPr>
          <w:rFonts w:hint="eastAsia" w:ascii="仿宋_GB2312" w:eastAsia="仿宋_GB2312"/>
          <w:sz w:val="28"/>
          <w:szCs w:val="28"/>
        </w:rPr>
        <w:t xml:space="preserve">1.2 引用文件 </w:t>
      </w:r>
    </w:p>
    <w:p>
      <w:pPr>
        <w:jc w:val="left"/>
        <w:rPr>
          <w:rFonts w:ascii="仿宋_GB2312" w:eastAsia="仿宋_GB2312"/>
          <w:sz w:val="28"/>
          <w:szCs w:val="28"/>
        </w:rPr>
      </w:pPr>
      <w:r>
        <w:rPr>
          <w:rFonts w:hint="eastAsia" w:ascii="仿宋_GB2312" w:eastAsia="仿宋_GB2312"/>
          <w:sz w:val="28"/>
          <w:szCs w:val="28"/>
        </w:rPr>
        <w:t xml:space="preserve">《中华人民共和国保守国家秘密法》（2010 年） </w:t>
      </w:r>
    </w:p>
    <w:p>
      <w:pPr>
        <w:jc w:val="left"/>
        <w:rPr>
          <w:rFonts w:ascii="仿宋_GB2312" w:eastAsia="仿宋_GB2312"/>
          <w:sz w:val="28"/>
          <w:szCs w:val="28"/>
        </w:rPr>
      </w:pPr>
      <w:r>
        <w:rPr>
          <w:rFonts w:hint="eastAsia" w:ascii="仿宋_GB2312" w:eastAsia="仿宋_GB2312"/>
          <w:sz w:val="28"/>
          <w:szCs w:val="28"/>
        </w:rPr>
        <w:t xml:space="preserve">《中华人民共和国反不正当竞争法》（2019 年） </w:t>
      </w:r>
    </w:p>
    <w:p>
      <w:pPr>
        <w:jc w:val="left"/>
        <w:rPr>
          <w:rFonts w:ascii="仿宋_GB2312" w:eastAsia="仿宋_GB2312"/>
          <w:sz w:val="28"/>
          <w:szCs w:val="28"/>
        </w:rPr>
      </w:pPr>
      <w:r>
        <w:rPr>
          <w:rFonts w:hint="eastAsia" w:ascii="仿宋_GB2312" w:eastAsia="仿宋_GB2312"/>
          <w:sz w:val="28"/>
          <w:szCs w:val="28"/>
        </w:rPr>
        <w:t xml:space="preserve">《中华人民共和国保守国家秘密法实施条例》（2014 年） </w:t>
      </w:r>
    </w:p>
    <w:p>
      <w:pPr>
        <w:jc w:val="left"/>
        <w:rPr>
          <w:rFonts w:ascii="仿宋_GB2312" w:eastAsia="仿宋_GB2312"/>
          <w:sz w:val="28"/>
          <w:szCs w:val="28"/>
        </w:rPr>
      </w:pPr>
      <w:r>
        <w:rPr>
          <w:rFonts w:hint="eastAsia" w:ascii="仿宋_GB2312" w:eastAsia="仿宋_GB2312"/>
          <w:sz w:val="28"/>
          <w:szCs w:val="28"/>
        </w:rPr>
        <w:t xml:space="preserve">《中央企业商业秘密保护暂行规定》（2010 年） </w:t>
      </w:r>
    </w:p>
    <w:p>
      <w:pPr>
        <w:jc w:val="left"/>
        <w:rPr>
          <w:rFonts w:ascii="仿宋_GB2312" w:eastAsia="仿宋_GB2312"/>
          <w:sz w:val="28"/>
          <w:szCs w:val="28"/>
        </w:rPr>
      </w:pPr>
      <w:r>
        <w:rPr>
          <w:rFonts w:hint="eastAsia" w:ascii="仿宋_GB2312" w:eastAsia="仿宋_GB2312"/>
          <w:sz w:val="28"/>
          <w:szCs w:val="28"/>
        </w:rPr>
        <w:t xml:space="preserve">1.3 适用范围 本管理办法适用于公司及司属单位企业商业秘密的定密与解密、过程管理、责任教育等工作。 </w:t>
      </w:r>
    </w:p>
    <w:p>
      <w:pPr>
        <w:jc w:val="left"/>
        <w:rPr>
          <w:rFonts w:ascii="仿宋_GB2312" w:eastAsia="仿宋_GB2312"/>
          <w:sz w:val="28"/>
          <w:szCs w:val="28"/>
        </w:rPr>
      </w:pPr>
      <w:r>
        <w:rPr>
          <w:rFonts w:hint="eastAsia" w:ascii="仿宋_GB2312" w:eastAsia="仿宋_GB2312"/>
          <w:sz w:val="28"/>
          <w:szCs w:val="28"/>
        </w:rPr>
        <w:t xml:space="preserve">1.4 管理原则公司商业秘密保护工作实行企业法定代表人负责制，遵循统一领导、分级管理，信息价值最大化与定密范围最小化的原则。 </w:t>
      </w:r>
    </w:p>
    <w:p>
      <w:pPr>
        <w:jc w:val="left"/>
        <w:rPr>
          <w:rFonts w:ascii="仿宋_GB2312" w:eastAsia="仿宋_GB2312"/>
          <w:sz w:val="28"/>
          <w:szCs w:val="28"/>
        </w:rPr>
      </w:pPr>
      <w:r>
        <w:rPr>
          <w:rFonts w:hint="eastAsia" w:ascii="仿宋_GB2312" w:eastAsia="仿宋_GB2312"/>
          <w:sz w:val="28"/>
          <w:szCs w:val="28"/>
        </w:rPr>
        <w:t xml:space="preserve">1.5 术语定义企业商业秘密：指不为公众所知悉、能为企业带来经济利益、具有实用性并经企业采取保密措施的经营信息、技术信息和管理信息等。 </w:t>
      </w:r>
    </w:p>
    <w:p>
      <w:pPr>
        <w:jc w:val="left"/>
        <w:rPr>
          <w:rFonts w:ascii="仿宋_GB2312" w:eastAsia="仿宋_GB2312"/>
          <w:sz w:val="28"/>
          <w:szCs w:val="28"/>
        </w:rPr>
      </w:pPr>
      <w:r>
        <w:rPr>
          <w:rFonts w:hint="eastAsia" w:ascii="仿宋_GB2312" w:eastAsia="仿宋_GB2312"/>
          <w:sz w:val="28"/>
          <w:szCs w:val="28"/>
        </w:rPr>
        <w:t xml:space="preserve">2 职责分工 </w:t>
      </w:r>
    </w:p>
    <w:p>
      <w:pPr>
        <w:jc w:val="left"/>
        <w:rPr>
          <w:rFonts w:ascii="仿宋_GB2312" w:eastAsia="仿宋_GB2312"/>
          <w:sz w:val="28"/>
          <w:szCs w:val="28"/>
        </w:rPr>
      </w:pPr>
      <w:r>
        <w:rPr>
          <w:rFonts w:hint="eastAsia" w:ascii="仿宋_GB2312" w:eastAsia="仿宋_GB2312"/>
          <w:sz w:val="28"/>
          <w:szCs w:val="28"/>
        </w:rPr>
        <w:t xml:space="preserve">2.1 公司 </w:t>
      </w:r>
    </w:p>
    <w:p>
      <w:pPr>
        <w:jc w:val="left"/>
        <w:rPr>
          <w:rFonts w:ascii="仿宋_GB2312" w:eastAsia="仿宋_GB2312"/>
          <w:sz w:val="28"/>
          <w:szCs w:val="28"/>
        </w:rPr>
      </w:pPr>
      <w:r>
        <w:rPr>
          <w:rFonts w:hint="eastAsia" w:ascii="仿宋_GB2312" w:eastAsia="仿宋_GB2312"/>
          <w:sz w:val="28"/>
          <w:szCs w:val="28"/>
        </w:rPr>
        <w:t xml:space="preserve">2.1.1 商业秘密保护的领导和工作机构，负责贯彻国家有关法律、法规和规定，落实上级工作要求，研究决定企业商业秘密保护工作的相关事项。 </w:t>
      </w:r>
    </w:p>
    <w:p>
      <w:pPr>
        <w:jc w:val="left"/>
        <w:rPr>
          <w:rFonts w:ascii="仿宋_GB2312" w:eastAsia="仿宋_GB2312"/>
          <w:sz w:val="28"/>
          <w:szCs w:val="28"/>
        </w:rPr>
      </w:pPr>
      <w:r>
        <w:rPr>
          <w:rFonts w:hint="eastAsia" w:ascii="仿宋_GB2312" w:eastAsia="仿宋_GB2312"/>
          <w:sz w:val="28"/>
          <w:szCs w:val="28"/>
        </w:rPr>
        <w:t xml:space="preserve">2.1.2 保密办公室日常办事机构，负责企业商业秘密管理具体工作开展，包括相关保密制度拟定、组织教育培训、保密检查、技术防护和失泄密事件查处等。 </w:t>
      </w:r>
    </w:p>
    <w:p>
      <w:pPr>
        <w:jc w:val="left"/>
        <w:rPr>
          <w:rFonts w:ascii="仿宋_GB2312" w:eastAsia="仿宋_GB2312"/>
          <w:sz w:val="28"/>
          <w:szCs w:val="28"/>
        </w:rPr>
      </w:pPr>
      <w:r>
        <w:rPr>
          <w:rFonts w:hint="eastAsia" w:ascii="仿宋_GB2312" w:eastAsia="仿宋_GB2312"/>
          <w:sz w:val="28"/>
          <w:szCs w:val="28"/>
        </w:rPr>
        <w:t xml:space="preserve">2.2 二级单位 </w:t>
      </w:r>
    </w:p>
    <w:p>
      <w:pPr>
        <w:jc w:val="left"/>
        <w:rPr>
          <w:rFonts w:ascii="仿宋_GB2312" w:eastAsia="仿宋_GB2312"/>
          <w:sz w:val="28"/>
          <w:szCs w:val="28"/>
        </w:rPr>
      </w:pPr>
      <w:r>
        <w:rPr>
          <w:rFonts w:hint="eastAsia" w:ascii="仿宋_GB2312" w:eastAsia="仿宋_GB2312"/>
          <w:sz w:val="28"/>
          <w:szCs w:val="28"/>
        </w:rPr>
        <w:t xml:space="preserve">2.2.1 二级单位保密管理机构应至少配备一名以商业秘密保护为重要工作的专兼职干部，明确责任分工。若人员发生变动，要及时调整充实。 </w:t>
      </w:r>
    </w:p>
    <w:p>
      <w:pPr>
        <w:jc w:val="left"/>
        <w:rPr>
          <w:rFonts w:ascii="仿宋_GB2312" w:eastAsia="仿宋_GB2312"/>
          <w:sz w:val="28"/>
          <w:szCs w:val="28"/>
        </w:rPr>
      </w:pPr>
      <w:r>
        <w:rPr>
          <w:rFonts w:hint="eastAsia" w:ascii="仿宋_GB2312" w:eastAsia="仿宋_GB2312"/>
          <w:sz w:val="28"/>
          <w:szCs w:val="28"/>
        </w:rPr>
        <w:t xml:space="preserve">2.3 三级机构 </w:t>
      </w:r>
    </w:p>
    <w:p>
      <w:pPr>
        <w:jc w:val="left"/>
        <w:rPr>
          <w:rFonts w:ascii="仿宋_GB2312" w:eastAsia="仿宋_GB2312"/>
          <w:sz w:val="28"/>
          <w:szCs w:val="28"/>
        </w:rPr>
      </w:pPr>
      <w:r>
        <w:rPr>
          <w:rFonts w:hint="eastAsia" w:ascii="仿宋_GB2312" w:eastAsia="仿宋_GB2312"/>
          <w:sz w:val="28"/>
          <w:szCs w:val="28"/>
        </w:rPr>
        <w:t xml:space="preserve">2.3.1 各单位按照职责与权限，负责相关商业秘密的识别、保护和管理工作，确保无失泄密事件。 </w:t>
      </w:r>
    </w:p>
    <w:p>
      <w:pPr>
        <w:jc w:val="left"/>
        <w:rPr>
          <w:rFonts w:ascii="仿宋_GB2312" w:eastAsia="仿宋_GB2312"/>
          <w:sz w:val="28"/>
          <w:szCs w:val="28"/>
        </w:rPr>
      </w:pPr>
      <w:r>
        <w:rPr>
          <w:rFonts w:hint="eastAsia" w:ascii="仿宋_GB2312" w:eastAsia="仿宋_GB2312"/>
          <w:sz w:val="28"/>
          <w:szCs w:val="28"/>
        </w:rPr>
        <w:t xml:space="preserve">3 管理内容 </w:t>
      </w:r>
    </w:p>
    <w:p>
      <w:pPr>
        <w:jc w:val="left"/>
        <w:rPr>
          <w:rFonts w:ascii="仿宋_GB2312" w:eastAsia="仿宋_GB2312"/>
          <w:sz w:val="28"/>
          <w:szCs w:val="28"/>
        </w:rPr>
      </w:pPr>
      <w:r>
        <w:rPr>
          <w:rFonts w:hint="eastAsia" w:ascii="仿宋_GB2312" w:eastAsia="仿宋_GB2312"/>
          <w:sz w:val="28"/>
          <w:szCs w:val="28"/>
        </w:rPr>
        <w:t xml:space="preserve">3.1 商业秘密的定密与解密 </w:t>
      </w:r>
    </w:p>
    <w:p>
      <w:pPr>
        <w:jc w:val="left"/>
        <w:rPr>
          <w:rFonts w:ascii="仿宋_GB2312" w:eastAsia="仿宋_GB2312"/>
          <w:sz w:val="28"/>
          <w:szCs w:val="28"/>
        </w:rPr>
      </w:pPr>
      <w:r>
        <w:rPr>
          <w:rFonts w:hint="eastAsia" w:ascii="仿宋_GB2312" w:eastAsia="仿宋_GB2312"/>
          <w:sz w:val="28"/>
          <w:szCs w:val="28"/>
        </w:rPr>
        <w:t xml:space="preserve">3.1.1 公司商业秘密 </w:t>
      </w:r>
    </w:p>
    <w:p>
      <w:pPr>
        <w:jc w:val="left"/>
        <w:rPr>
          <w:rFonts w:ascii="仿宋_GB2312" w:eastAsia="仿宋_GB2312"/>
          <w:sz w:val="28"/>
          <w:szCs w:val="28"/>
        </w:rPr>
      </w:pPr>
      <w:r>
        <w:rPr>
          <w:rFonts w:hint="eastAsia" w:ascii="仿宋_GB2312" w:eastAsia="仿宋_GB2312"/>
          <w:sz w:val="28"/>
          <w:szCs w:val="28"/>
        </w:rPr>
        <w:t>3.1.1.1 涉及企业运营的重大信息，包含但不局限于：战略规划、管理方法、商业模式、企业重组、资本运作、财务信息、投融资决策、人事信息、审计监察资料、法律事务等重大管理信息；工程建设计划、重大项目招投标材料、重要客户信息、战略合作协议等重大经营信息；公司核心技术、专有技术、专利技术、设计成果、公司内部培训资料、 调研报告等重大知识技术信息，以及各单位认为其他符合企业商业秘 密特征、需要保密的相关事项。</w:t>
      </w:r>
    </w:p>
    <w:p>
      <w:pPr>
        <w:jc w:val="left"/>
        <w:rPr>
          <w:rFonts w:ascii="仿宋_GB2312" w:eastAsia="仿宋_GB2312"/>
          <w:sz w:val="28"/>
          <w:szCs w:val="28"/>
        </w:rPr>
      </w:pPr>
      <w:r>
        <w:rPr>
          <w:rFonts w:hint="eastAsia" w:ascii="仿宋_GB2312" w:eastAsia="仿宋_GB2312"/>
          <w:sz w:val="28"/>
          <w:szCs w:val="28"/>
        </w:rPr>
        <w:t>3.1.1.2 已被确定为国家秘密的，不应再被确定为商业秘密。因国家秘密范围调整，企业商业秘密需要变更为国家秘密的，必须依相应程序将其确定为国家秘密并进行管理。</w:t>
      </w:r>
    </w:p>
    <w:p>
      <w:pPr>
        <w:jc w:val="left"/>
        <w:rPr>
          <w:rFonts w:ascii="仿宋_GB2312" w:eastAsia="仿宋_GB2312"/>
          <w:sz w:val="28"/>
          <w:szCs w:val="28"/>
        </w:rPr>
      </w:pPr>
      <w:r>
        <w:rPr>
          <w:rFonts w:hint="eastAsia" w:ascii="仿宋_GB2312" w:eastAsia="仿宋_GB2312"/>
          <w:sz w:val="28"/>
          <w:szCs w:val="28"/>
        </w:rPr>
        <w:t xml:space="preserve">3.1.1.3 企业商业秘密中涉及知识产权内容的，按照国家知识产权有关法律法规及公司关于知识产权管理的有关规定执行。 </w:t>
      </w:r>
    </w:p>
    <w:p>
      <w:pPr>
        <w:jc w:val="left"/>
        <w:rPr>
          <w:rFonts w:ascii="仿宋_GB2312" w:eastAsia="仿宋_GB2312"/>
          <w:sz w:val="28"/>
          <w:szCs w:val="28"/>
        </w:rPr>
      </w:pPr>
      <w:r>
        <w:rPr>
          <w:rFonts w:hint="eastAsia" w:ascii="仿宋_GB2312" w:eastAsia="仿宋_GB2312"/>
          <w:sz w:val="28"/>
          <w:szCs w:val="28"/>
        </w:rPr>
        <w:t xml:space="preserve">3.1.2 企业商业秘密的密级，根据泄露会使企业的利益遭受损害的程度，分为核心商业秘密、普通商业秘密两级。 </w:t>
      </w:r>
    </w:p>
    <w:p>
      <w:pPr>
        <w:jc w:val="left"/>
        <w:rPr>
          <w:rFonts w:ascii="仿宋_GB2312" w:eastAsia="仿宋_GB2312"/>
          <w:sz w:val="28"/>
          <w:szCs w:val="28"/>
        </w:rPr>
      </w:pPr>
      <w:r>
        <w:rPr>
          <w:rFonts w:hint="eastAsia" w:ascii="仿宋_GB2312" w:eastAsia="仿宋_GB2312"/>
          <w:sz w:val="28"/>
          <w:szCs w:val="28"/>
        </w:rPr>
        <w:t xml:space="preserve">3.1.2.1 核心商业秘密（简称核心商密）。指一旦泄露，会对公司生存和发展带来危害，对企业品牌和社会形象造成重大影响，使企业经济利益遭受重大损失的事项。 </w:t>
      </w:r>
    </w:p>
    <w:p>
      <w:pPr>
        <w:jc w:val="left"/>
        <w:rPr>
          <w:rFonts w:ascii="仿宋_GB2312" w:eastAsia="仿宋_GB2312"/>
          <w:sz w:val="28"/>
          <w:szCs w:val="28"/>
        </w:rPr>
      </w:pPr>
      <w:r>
        <w:rPr>
          <w:rFonts w:hint="eastAsia" w:ascii="仿宋_GB2312" w:eastAsia="仿宋_GB2312"/>
          <w:sz w:val="28"/>
          <w:szCs w:val="28"/>
        </w:rPr>
        <w:t xml:space="preserve">3.1.2.2 普通商业秘密（简称普通商密）。指一旦泄露，会对公司品牌和社会形象造成较大影响，使企业经济利益遭受较大损失的事项。 </w:t>
      </w:r>
    </w:p>
    <w:p>
      <w:pPr>
        <w:jc w:val="left"/>
        <w:rPr>
          <w:rFonts w:ascii="仿宋_GB2312" w:eastAsia="仿宋_GB2312"/>
          <w:sz w:val="28"/>
          <w:szCs w:val="28"/>
        </w:rPr>
      </w:pPr>
      <w:r>
        <w:rPr>
          <w:rFonts w:hint="eastAsia" w:ascii="仿宋_GB2312" w:eastAsia="仿宋_GB2312"/>
          <w:sz w:val="28"/>
          <w:szCs w:val="28"/>
        </w:rPr>
        <w:t xml:space="preserve">3.1.2.3 商业秘密的定密、解密、保密期限和知悉范围，由产生该事项的单位和其授权单位按照“信息价值最大化与定密范围最小化”的原则确定。 </w:t>
      </w:r>
    </w:p>
    <w:p>
      <w:pPr>
        <w:jc w:val="left"/>
        <w:rPr>
          <w:rFonts w:ascii="仿宋_GB2312" w:eastAsia="仿宋_GB2312"/>
          <w:sz w:val="28"/>
          <w:szCs w:val="28"/>
        </w:rPr>
      </w:pPr>
      <w:r>
        <w:rPr>
          <w:rFonts w:hint="eastAsia" w:ascii="仿宋_GB2312" w:eastAsia="仿宋_GB2312"/>
          <w:sz w:val="28"/>
          <w:szCs w:val="28"/>
        </w:rPr>
        <w:t xml:space="preserve">3.1.2.4 各单位应建立相应定密、解密工作程序。其中，公司核心商密的定密由密源单位负责人初核（如密源单位为总部部门，则由部门负责人初审、分管领导初核；如密源单位为总部部门外其他单位，则由二级单位负责人初核），报公司保密办公室审核，由公司保密委员会审定；公司普通商密的定密由密源单位负责人初核（如密源单位为总部部门，则由部门负责人初审、分管领导初核；如密源单位为总部部门外其他单位，则由二级单位负责人初核）后，由公司保密办公室审定，报公司保密委员会备案。公司核心商密的解密由密源单位发起，报公司保密办公室审核，由公司保密委员会审定；公司普通商密的解密由密源单位发起，报公司保密办公室审定。严格按审批的密级进行分级管理，相关载体按公司档案管理规定进行归档保管。 </w:t>
      </w:r>
    </w:p>
    <w:p>
      <w:pPr>
        <w:jc w:val="left"/>
        <w:rPr>
          <w:rFonts w:ascii="仿宋_GB2312" w:eastAsia="仿宋_GB2312"/>
          <w:sz w:val="28"/>
          <w:szCs w:val="28"/>
        </w:rPr>
      </w:pPr>
      <w:r>
        <w:rPr>
          <w:rFonts w:hint="eastAsia" w:ascii="仿宋_GB2312" w:eastAsia="仿宋_GB2312"/>
          <w:sz w:val="28"/>
          <w:szCs w:val="28"/>
        </w:rPr>
        <w:t xml:space="preserve">3.1.3 公司商业秘密的期限可采用两种方式确定。对于可明确确定保密期限的涉密信息，应明确确定保密期限，到期后自动解密。对于需要延期解密的，应重新进行定密。对于无法明确确定保密期限的涉密信息，可相对笼统设定为“永久”、“长期”、“短期”、“公布前”，其中设定为“长期”、“短期”的涉密信息原则上应标注具体解密条件。 </w:t>
      </w:r>
    </w:p>
    <w:p>
      <w:pPr>
        <w:jc w:val="left"/>
        <w:rPr>
          <w:rFonts w:ascii="仿宋_GB2312" w:eastAsia="仿宋_GB2312"/>
          <w:sz w:val="28"/>
          <w:szCs w:val="28"/>
        </w:rPr>
      </w:pPr>
      <w:r>
        <w:rPr>
          <w:rFonts w:hint="eastAsia" w:ascii="仿宋_GB2312" w:eastAsia="仿宋_GB2312"/>
          <w:sz w:val="28"/>
          <w:szCs w:val="28"/>
        </w:rPr>
        <w:t xml:space="preserve">3.2 商业秘密的管理 </w:t>
      </w:r>
    </w:p>
    <w:p>
      <w:pPr>
        <w:jc w:val="left"/>
        <w:rPr>
          <w:rFonts w:ascii="仿宋_GB2312" w:eastAsia="仿宋_GB2312"/>
          <w:sz w:val="28"/>
          <w:szCs w:val="28"/>
        </w:rPr>
      </w:pPr>
      <w:r>
        <w:rPr>
          <w:rFonts w:hint="eastAsia" w:ascii="仿宋_GB2312" w:eastAsia="仿宋_GB2312"/>
          <w:sz w:val="28"/>
          <w:szCs w:val="28"/>
        </w:rPr>
        <w:t>3.2.1 公司保密委员会视工作需要发布核心商秘清单。清单发送范围根据工作实际另行确定。</w:t>
      </w:r>
    </w:p>
    <w:p>
      <w:pPr>
        <w:jc w:val="left"/>
        <w:rPr>
          <w:rFonts w:ascii="仿宋_GB2312" w:eastAsia="仿宋_GB2312"/>
          <w:sz w:val="28"/>
          <w:szCs w:val="28"/>
        </w:rPr>
      </w:pPr>
      <w:r>
        <w:rPr>
          <w:rFonts w:hint="eastAsia" w:ascii="仿宋_GB2312" w:eastAsia="仿宋_GB2312"/>
          <w:sz w:val="28"/>
          <w:szCs w:val="28"/>
        </w:rPr>
        <w:t>3.2.2 公司商业秘密文件应统一标识，一般在文件的封面或第一页左上角，标识顺序为“管理单位规范性简称</w:t>
      </w:r>
      <w:r>
        <w:rPr>
          <w:rFonts w:hint="eastAsia" w:ascii="仿宋_GB2312" w:hAnsi="宋体" w:eastAsia="仿宋_GB2312" w:cs="宋体"/>
          <w:sz w:val="28"/>
          <w:szCs w:val="28"/>
        </w:rPr>
        <w:t>★</w:t>
      </w:r>
      <w:r>
        <w:rPr>
          <w:rFonts w:hint="eastAsia" w:ascii="仿宋_GB2312" w:eastAsia="仿宋_GB2312"/>
          <w:sz w:val="28"/>
          <w:szCs w:val="28"/>
        </w:rPr>
        <w:t>密级</w:t>
      </w:r>
      <w:r>
        <w:rPr>
          <w:rFonts w:hint="eastAsia" w:ascii="仿宋_GB2312" w:hAnsi="宋体" w:eastAsia="仿宋_GB2312" w:cs="宋体"/>
          <w:sz w:val="28"/>
          <w:szCs w:val="28"/>
        </w:rPr>
        <w:t>★</w:t>
      </w:r>
      <w:r>
        <w:rPr>
          <w:rFonts w:hint="eastAsia" w:ascii="仿宋_GB2312" w:eastAsia="仿宋_GB2312"/>
          <w:sz w:val="28"/>
          <w:szCs w:val="28"/>
        </w:rPr>
        <w:t xml:space="preserve">保密期限”。 </w:t>
      </w:r>
    </w:p>
    <w:p>
      <w:pPr>
        <w:jc w:val="left"/>
        <w:rPr>
          <w:rFonts w:ascii="仿宋_GB2312" w:eastAsia="仿宋_GB2312"/>
          <w:sz w:val="28"/>
          <w:szCs w:val="28"/>
        </w:rPr>
      </w:pPr>
      <w:r>
        <w:rPr>
          <w:rFonts w:hint="eastAsia" w:ascii="仿宋_GB2312" w:eastAsia="仿宋_GB2312"/>
          <w:sz w:val="28"/>
          <w:szCs w:val="28"/>
        </w:rPr>
        <w:t xml:space="preserve">3.2.3 公司商业秘密应安排专人管理。各单位应指派忠诚可靠的员工负责企业商业秘密的管理。 </w:t>
      </w:r>
    </w:p>
    <w:p>
      <w:pPr>
        <w:jc w:val="left"/>
        <w:rPr>
          <w:rFonts w:ascii="仿宋_GB2312" w:eastAsia="仿宋_GB2312"/>
          <w:sz w:val="28"/>
          <w:szCs w:val="28"/>
        </w:rPr>
      </w:pPr>
      <w:r>
        <w:rPr>
          <w:rFonts w:hint="eastAsia" w:ascii="仿宋_GB2312" w:eastAsia="仿宋_GB2312"/>
          <w:sz w:val="28"/>
          <w:szCs w:val="28"/>
        </w:rPr>
        <w:t xml:space="preserve">3.2.4 原则上，公司及司属单位在商业秘密知悉范围内的单位，如不在商业秘密知悉范围内的员工因工作需要确需知悉商业秘密的，由该单位保密机构登记、批准。不在商业秘密知悉范围内单位的员工因工作需要需知悉商业秘密的，由该单位登记并经商业秘密定密单位批准。 </w:t>
      </w:r>
    </w:p>
    <w:p>
      <w:pPr>
        <w:jc w:val="left"/>
        <w:rPr>
          <w:rFonts w:ascii="仿宋_GB2312" w:eastAsia="仿宋_GB2312"/>
          <w:sz w:val="28"/>
          <w:szCs w:val="28"/>
        </w:rPr>
      </w:pPr>
      <w:r>
        <w:rPr>
          <w:rFonts w:hint="eastAsia" w:ascii="仿宋_GB2312" w:eastAsia="仿宋_GB2312"/>
          <w:sz w:val="28"/>
          <w:szCs w:val="28"/>
        </w:rPr>
        <w:t xml:space="preserve">3.2.5 商业秘密应加强知悉范围的保密管理，建立保密审查程序。对于涉及企业商业秘密的相关部门、机构、人员，要规定保密义务，并认真做好义务履行情况的审查工作。 </w:t>
      </w:r>
    </w:p>
    <w:p>
      <w:pPr>
        <w:jc w:val="left"/>
        <w:rPr>
          <w:rFonts w:ascii="仿宋_GB2312" w:eastAsia="仿宋_GB2312"/>
          <w:sz w:val="28"/>
          <w:szCs w:val="28"/>
        </w:rPr>
      </w:pPr>
      <w:r>
        <w:rPr>
          <w:rFonts w:hint="eastAsia" w:ascii="仿宋_GB2312" w:eastAsia="仿宋_GB2312"/>
          <w:sz w:val="28"/>
          <w:szCs w:val="28"/>
        </w:rPr>
        <w:t xml:space="preserve">3.2.6 公司及司属单位应对涉密岗位较多、涉密等级较高的部门（部位）及区域，确定为公司商业秘密保护要害部门（部位）或者涉密区域，加强防范与管理。 </w:t>
      </w:r>
    </w:p>
    <w:p>
      <w:pPr>
        <w:jc w:val="left"/>
        <w:rPr>
          <w:rFonts w:ascii="仿宋_GB2312" w:eastAsia="仿宋_GB2312"/>
          <w:sz w:val="28"/>
          <w:szCs w:val="28"/>
        </w:rPr>
      </w:pPr>
      <w:r>
        <w:rPr>
          <w:rFonts w:hint="eastAsia" w:ascii="仿宋_GB2312" w:eastAsia="仿宋_GB2312"/>
          <w:sz w:val="28"/>
          <w:szCs w:val="28"/>
        </w:rPr>
        <w:t xml:space="preserve">3.2.7 核心商密的管理。 </w:t>
      </w:r>
    </w:p>
    <w:p>
      <w:pPr>
        <w:jc w:val="left"/>
        <w:rPr>
          <w:rFonts w:ascii="仿宋_GB2312" w:eastAsia="仿宋_GB2312"/>
          <w:sz w:val="28"/>
          <w:szCs w:val="28"/>
        </w:rPr>
      </w:pPr>
      <w:r>
        <w:rPr>
          <w:rFonts w:hint="eastAsia" w:ascii="仿宋_GB2312" w:eastAsia="仿宋_GB2312"/>
          <w:sz w:val="28"/>
          <w:szCs w:val="28"/>
        </w:rPr>
        <w:t xml:space="preserve">3.2.7.1 核心商密的制作、传输、储存应确保安全。如在互联网环境下制作、传输、储存核心商密，应通过技术手段采取必要的安全措施。 </w:t>
      </w:r>
    </w:p>
    <w:p>
      <w:pPr>
        <w:jc w:val="left"/>
        <w:rPr>
          <w:rFonts w:ascii="仿宋_GB2312" w:eastAsia="仿宋_GB2312"/>
          <w:sz w:val="28"/>
          <w:szCs w:val="28"/>
        </w:rPr>
      </w:pPr>
      <w:r>
        <w:rPr>
          <w:rFonts w:hint="eastAsia" w:ascii="仿宋_GB2312" w:eastAsia="仿宋_GB2312"/>
          <w:sz w:val="28"/>
          <w:szCs w:val="28"/>
        </w:rPr>
        <w:t xml:space="preserve">3.2.7.2 对外发送存储核心商密实体介质的，需经本单位保密机构登记后，使用有保密标志的专用包装并加盖专用印章，通过专门渠道传送，严禁通过普通的方式邮递。 </w:t>
      </w:r>
    </w:p>
    <w:p>
      <w:pPr>
        <w:jc w:val="left"/>
        <w:rPr>
          <w:rFonts w:ascii="仿宋_GB2312" w:eastAsia="仿宋_GB2312"/>
          <w:sz w:val="28"/>
          <w:szCs w:val="28"/>
        </w:rPr>
      </w:pPr>
      <w:r>
        <w:rPr>
          <w:rFonts w:hint="eastAsia" w:ascii="仿宋_GB2312" w:eastAsia="仿宋_GB2312"/>
          <w:sz w:val="28"/>
          <w:szCs w:val="28"/>
        </w:rPr>
        <w:t xml:space="preserve">3.2.7.3 阅读核心商密须在办公室或安全保密的场所。确因工作需要携带核心商密外出时，应先行在本单位保密机构登记并获得批准。 </w:t>
      </w:r>
    </w:p>
    <w:p>
      <w:pPr>
        <w:jc w:val="left"/>
        <w:rPr>
          <w:rFonts w:ascii="仿宋_GB2312" w:eastAsia="仿宋_GB2312"/>
          <w:sz w:val="28"/>
          <w:szCs w:val="28"/>
        </w:rPr>
      </w:pPr>
      <w:r>
        <w:rPr>
          <w:rFonts w:hint="eastAsia" w:ascii="仿宋_GB2312" w:eastAsia="仿宋_GB2312"/>
          <w:sz w:val="28"/>
          <w:szCs w:val="28"/>
        </w:rPr>
        <w:t xml:space="preserve">3.2.7.4 各单位或个人不得擅自复印、留存核心商密。如确因工作需要，应先行在本单位保密机构登记并获得批准。复制的核心商密视同原件使用和管理。阅办完复印件后，要及时将其清退或销毁。 </w:t>
      </w:r>
    </w:p>
    <w:p>
      <w:pPr>
        <w:jc w:val="left"/>
        <w:rPr>
          <w:rFonts w:ascii="仿宋_GB2312" w:eastAsia="仿宋_GB2312"/>
          <w:sz w:val="28"/>
          <w:szCs w:val="28"/>
        </w:rPr>
      </w:pPr>
      <w:r>
        <w:rPr>
          <w:rFonts w:hint="eastAsia" w:ascii="仿宋_GB2312" w:eastAsia="仿宋_GB2312"/>
          <w:sz w:val="28"/>
          <w:szCs w:val="28"/>
        </w:rPr>
        <w:t xml:space="preserve">3.2.7.5 各单位应根据工作需要严格确定核心商密知悉范围（以下简称“知悉范围”）。知悉范围应当限定到具体岗位和人员。 </w:t>
      </w:r>
    </w:p>
    <w:p>
      <w:pPr>
        <w:jc w:val="left"/>
        <w:rPr>
          <w:rFonts w:ascii="仿宋_GB2312" w:eastAsia="仿宋_GB2312"/>
          <w:sz w:val="28"/>
          <w:szCs w:val="28"/>
        </w:rPr>
      </w:pPr>
      <w:r>
        <w:rPr>
          <w:rFonts w:hint="eastAsia" w:ascii="仿宋_GB2312" w:eastAsia="仿宋_GB2312"/>
          <w:sz w:val="28"/>
          <w:szCs w:val="28"/>
        </w:rPr>
        <w:t xml:space="preserve">3.2.8 制定失泄密处置预案。各单位一旦发生可能涉及核心商密的重大失、泄密事件，应立刻启动相关预案并上报公司保密办。涉密处置的工作方案应报公司保密办审定，处置工作报告应提交保密办留存。 </w:t>
      </w:r>
    </w:p>
    <w:p>
      <w:pPr>
        <w:jc w:val="left"/>
        <w:rPr>
          <w:rFonts w:ascii="仿宋_GB2312" w:eastAsia="仿宋_GB2312"/>
          <w:sz w:val="28"/>
          <w:szCs w:val="28"/>
        </w:rPr>
      </w:pPr>
      <w:r>
        <w:rPr>
          <w:rFonts w:hint="eastAsia" w:ascii="仿宋_GB2312" w:eastAsia="仿宋_GB2312"/>
          <w:sz w:val="28"/>
          <w:szCs w:val="28"/>
        </w:rPr>
        <w:t xml:space="preserve">3.2.9 强化商密销毁管理。各单位对需销毁的商密应制定专门工作台账。 </w:t>
      </w:r>
    </w:p>
    <w:p>
      <w:pPr>
        <w:jc w:val="left"/>
        <w:rPr>
          <w:rFonts w:ascii="仿宋_GB2312" w:eastAsia="仿宋_GB2312"/>
          <w:sz w:val="28"/>
          <w:szCs w:val="28"/>
        </w:rPr>
      </w:pPr>
      <w:r>
        <w:rPr>
          <w:rFonts w:hint="eastAsia" w:ascii="仿宋_GB2312" w:eastAsia="仿宋_GB2312"/>
          <w:sz w:val="28"/>
          <w:szCs w:val="28"/>
        </w:rPr>
        <w:t xml:space="preserve">3.2.10 商密文件应在解密后整理归档，移交公司档案室。具体工作要求执行公司档案管理相关规定。 </w:t>
      </w:r>
    </w:p>
    <w:p>
      <w:pPr>
        <w:jc w:val="left"/>
        <w:rPr>
          <w:rFonts w:ascii="仿宋_GB2312" w:eastAsia="仿宋_GB2312"/>
          <w:sz w:val="28"/>
          <w:szCs w:val="28"/>
        </w:rPr>
      </w:pPr>
      <w:r>
        <w:rPr>
          <w:rFonts w:hint="eastAsia" w:ascii="仿宋_GB2312" w:eastAsia="仿宋_GB2312"/>
          <w:sz w:val="28"/>
          <w:szCs w:val="28"/>
        </w:rPr>
        <w:t xml:space="preserve">3.3 保密责任与教育 </w:t>
      </w:r>
    </w:p>
    <w:p>
      <w:pPr>
        <w:jc w:val="left"/>
        <w:rPr>
          <w:rFonts w:ascii="仿宋_GB2312" w:eastAsia="仿宋_GB2312"/>
          <w:sz w:val="28"/>
          <w:szCs w:val="28"/>
        </w:rPr>
      </w:pPr>
      <w:r>
        <w:rPr>
          <w:rFonts w:hint="eastAsia" w:ascii="仿宋_GB2312" w:eastAsia="仿宋_GB2312"/>
          <w:sz w:val="28"/>
          <w:szCs w:val="28"/>
        </w:rPr>
        <w:t xml:space="preserve">3.3.1 公司全体员工、因各种原因离岗离职人员等均负有保护、保守公司商业秘密的责任和义务。 </w:t>
      </w:r>
    </w:p>
    <w:p>
      <w:pPr>
        <w:jc w:val="left"/>
        <w:rPr>
          <w:rFonts w:ascii="仿宋_GB2312" w:eastAsia="仿宋_GB2312"/>
          <w:sz w:val="28"/>
          <w:szCs w:val="28"/>
        </w:rPr>
      </w:pPr>
      <w:r>
        <w:rPr>
          <w:rFonts w:hint="eastAsia" w:ascii="仿宋_GB2312" w:eastAsia="仿宋_GB2312"/>
          <w:sz w:val="28"/>
          <w:szCs w:val="28"/>
        </w:rPr>
        <w:t xml:space="preserve">3.3.2 各单位应开展商业秘密保护工作宣传和教育工作，对重点涉密岗位、涉密工作人员开展保密培训，签订保密承诺书。 </w:t>
      </w:r>
    </w:p>
    <w:p>
      <w:pPr>
        <w:jc w:val="left"/>
        <w:rPr>
          <w:rFonts w:ascii="仿宋_GB2312" w:eastAsia="仿宋_GB2312"/>
          <w:sz w:val="28"/>
          <w:szCs w:val="28"/>
        </w:rPr>
      </w:pPr>
      <w:r>
        <w:rPr>
          <w:rFonts w:hint="eastAsia" w:ascii="仿宋_GB2312" w:eastAsia="仿宋_GB2312"/>
          <w:sz w:val="28"/>
          <w:szCs w:val="28"/>
        </w:rPr>
        <w:t xml:space="preserve">3.3.3 涉及商业秘密的人员离岗、离职时，应签订离岗、离职后的保密承诺书。保密承诺书应包含但不局限于继续履行商业秘密保护义务的主要措施、脱密期起止时间及在脱密期内的承担脱密责任的具体方式等。 </w:t>
      </w:r>
    </w:p>
    <w:p>
      <w:pPr>
        <w:jc w:val="left"/>
        <w:rPr>
          <w:rFonts w:ascii="仿宋_GB2312" w:eastAsia="仿宋_GB2312"/>
          <w:sz w:val="28"/>
          <w:szCs w:val="28"/>
        </w:rPr>
      </w:pPr>
      <w:r>
        <w:rPr>
          <w:rFonts w:hint="eastAsia" w:ascii="仿宋_GB2312" w:eastAsia="仿宋_GB2312"/>
          <w:sz w:val="28"/>
          <w:szCs w:val="28"/>
        </w:rPr>
        <w:t xml:space="preserve">3.3.4 公司商业秘密保护工作施行“谁主管、谁负责”和领导人员责任追究制。各单位领导人员对其工作职责及主管业务范围内的商业秘密保护工作承担领导和管理责任。其中，各单位主要负责人对本单位的商业秘密保护工作负主要责任；分管商业秘密保护工作的领导人员对商业秘密保护工作负直接领导责任；其他领导人员对所分管业务范围内的商业秘密保护工作承担领导责任。 </w:t>
      </w:r>
    </w:p>
    <w:p>
      <w:pPr>
        <w:jc w:val="left"/>
        <w:rPr>
          <w:rFonts w:ascii="仿宋_GB2312" w:eastAsia="仿宋_GB2312"/>
          <w:sz w:val="28"/>
          <w:szCs w:val="28"/>
        </w:rPr>
      </w:pPr>
      <w:r>
        <w:rPr>
          <w:rFonts w:hint="eastAsia" w:ascii="仿宋_GB2312" w:eastAsia="仿宋_GB2312"/>
          <w:sz w:val="28"/>
          <w:szCs w:val="28"/>
        </w:rPr>
        <w:t xml:space="preserve">3.3.5 责任追究的形式包括批评教育、党纪处分、政纪处分；造成严重后果的由司法机关依法追究法律责任，同时，如保密协议中涉及经济责任，应一并追究。上述责任追究形式可单独适用，也可视情况合并适用。 </w:t>
      </w:r>
    </w:p>
    <w:p>
      <w:pPr>
        <w:jc w:val="left"/>
        <w:rPr>
          <w:rFonts w:ascii="仿宋_GB2312" w:eastAsia="仿宋_GB2312"/>
          <w:sz w:val="28"/>
          <w:szCs w:val="28"/>
        </w:rPr>
      </w:pPr>
      <w:r>
        <w:rPr>
          <w:rFonts w:hint="eastAsia" w:ascii="仿宋_GB2312" w:eastAsia="仿宋_GB2312"/>
          <w:sz w:val="28"/>
          <w:szCs w:val="28"/>
        </w:rPr>
        <w:t xml:space="preserve">3.3.5.1 采用无保密措施的通信设施或普通邮政传递核心秘密，或在网络条件下未采用必要防护措施制作、传递、存储核心商密，但未失、泄密的，在追究直接责任人责任的同时，对主要领导及分管商业秘密保护工作的领导给予批评教育。 </w:t>
      </w:r>
    </w:p>
    <w:p>
      <w:pPr>
        <w:jc w:val="left"/>
        <w:rPr>
          <w:rFonts w:ascii="仿宋_GB2312" w:eastAsia="仿宋_GB2312"/>
          <w:sz w:val="28"/>
          <w:szCs w:val="28"/>
        </w:rPr>
      </w:pPr>
      <w:r>
        <w:rPr>
          <w:rFonts w:hint="eastAsia" w:ascii="仿宋_GB2312" w:eastAsia="仿宋_GB2312"/>
          <w:sz w:val="28"/>
          <w:szCs w:val="28"/>
        </w:rPr>
        <w:t xml:space="preserve">3.3.5.2 有下列情形之一的，在追究直接责任人责任的同时，对主要领导给予通报批评，对分管商业秘密保护工作和分管业务的领导给予党纪处分、政纪处分。 </w:t>
      </w:r>
    </w:p>
    <w:p>
      <w:pPr>
        <w:jc w:val="left"/>
        <w:rPr>
          <w:rFonts w:ascii="仿宋_GB2312" w:eastAsia="仿宋_GB2312"/>
          <w:sz w:val="28"/>
          <w:szCs w:val="28"/>
        </w:rPr>
      </w:pPr>
      <w:r>
        <w:rPr>
          <w:rFonts w:hint="eastAsia" w:ascii="仿宋_GB2312" w:eastAsia="仿宋_GB2312"/>
          <w:sz w:val="28"/>
          <w:szCs w:val="28"/>
        </w:rPr>
        <w:t xml:space="preserve">3.3.5.2.1 任用商业秘密保护工作人员失误，因商业秘密保护工作人员工作过失造成失、泄密的。无论任何原因，失、泄核心商密的。 </w:t>
      </w:r>
    </w:p>
    <w:p>
      <w:pPr>
        <w:jc w:val="left"/>
        <w:rPr>
          <w:rFonts w:ascii="仿宋_GB2312" w:eastAsia="仿宋_GB2312"/>
          <w:sz w:val="28"/>
          <w:szCs w:val="28"/>
        </w:rPr>
      </w:pPr>
      <w:r>
        <w:rPr>
          <w:rFonts w:hint="eastAsia" w:ascii="仿宋_GB2312" w:eastAsia="仿宋_GB2312"/>
          <w:sz w:val="28"/>
          <w:szCs w:val="28"/>
        </w:rPr>
        <w:t xml:space="preserve">3.3.5.2.2 本单位发生失、泄核心商业秘密事件隐匿不报，不及时采取补救措施，不积极配合保密工作部门查办的。 </w:t>
      </w:r>
    </w:p>
    <w:p>
      <w:pPr>
        <w:jc w:val="left"/>
        <w:rPr>
          <w:rFonts w:ascii="仿宋_GB2312" w:eastAsia="仿宋_GB2312"/>
          <w:sz w:val="28"/>
          <w:szCs w:val="28"/>
        </w:rPr>
      </w:pPr>
      <w:r>
        <w:rPr>
          <w:rFonts w:hint="eastAsia" w:ascii="仿宋_GB2312" w:eastAsia="仿宋_GB2312"/>
          <w:sz w:val="28"/>
          <w:szCs w:val="28"/>
        </w:rPr>
        <w:t xml:space="preserve">3.3.6 公司员工发现任何单位、个人有违反本管理办法的，应及时向本单位领导、保密工作机构或直接向公司保密办反映和举报，有关单位和保密办应予以及时查处。 </w:t>
      </w:r>
    </w:p>
    <w:p>
      <w:pPr>
        <w:jc w:val="left"/>
        <w:rPr>
          <w:rFonts w:ascii="仿宋_GB2312" w:eastAsia="仿宋_GB2312"/>
          <w:sz w:val="28"/>
          <w:szCs w:val="28"/>
        </w:rPr>
      </w:pPr>
      <w:r>
        <w:rPr>
          <w:rFonts w:hint="eastAsia" w:ascii="仿宋_GB2312" w:eastAsia="仿宋_GB2312"/>
          <w:sz w:val="28"/>
          <w:szCs w:val="28"/>
        </w:rPr>
        <w:t xml:space="preserve">4 附则 </w:t>
      </w:r>
    </w:p>
    <w:p>
      <w:pPr>
        <w:jc w:val="left"/>
        <w:rPr>
          <w:rFonts w:ascii="仿宋_GB2312" w:eastAsia="仿宋_GB2312"/>
          <w:sz w:val="28"/>
          <w:szCs w:val="28"/>
        </w:rPr>
      </w:pPr>
      <w:r>
        <w:rPr>
          <w:rFonts w:hint="eastAsia" w:ascii="仿宋_GB2312" w:eastAsia="仿宋_GB2312"/>
          <w:sz w:val="28"/>
          <w:szCs w:val="28"/>
        </w:rPr>
        <w:t xml:space="preserve">4.1 本管理办法未尽事宜，按国家有关法律、法规、公司章程和上层制度的规定执行。 </w:t>
      </w:r>
    </w:p>
    <w:p>
      <w:pPr>
        <w:jc w:val="left"/>
        <w:rPr>
          <w:rFonts w:ascii="仿宋_GB2312" w:eastAsia="仿宋_GB2312"/>
          <w:sz w:val="28"/>
          <w:szCs w:val="28"/>
        </w:rPr>
      </w:pPr>
      <w:r>
        <w:rPr>
          <w:rFonts w:hint="eastAsia" w:ascii="仿宋_GB2312" w:eastAsia="仿宋_GB2312"/>
          <w:sz w:val="28"/>
          <w:szCs w:val="28"/>
        </w:rPr>
        <w:t xml:space="preserve">4.2 本管理办法由公司综合办公室负责解释。 </w:t>
      </w:r>
    </w:p>
    <w:p>
      <w:r>
        <w:rPr>
          <w:rFonts w:hint="eastAsia" w:ascii="仿宋_GB2312" w:eastAsia="仿宋_GB2312"/>
          <w:sz w:val="28"/>
          <w:szCs w:val="28"/>
        </w:rPr>
        <w:t>4.3 本管理办法自下发之日起实施</w:t>
      </w:r>
    </w:p>
    <w:p>
      <w:pPr>
        <w:jc w:val="center"/>
      </w:pPr>
    </w:p>
    <w:p>
      <w:pPr>
        <w:jc w:val="center"/>
      </w:pPr>
    </w:p>
    <w:p>
      <w:pPr>
        <w:jc w:val="center"/>
      </w:pPr>
    </w:p>
    <w:p>
      <w:pPr>
        <w:jc w:val="center"/>
      </w:pPr>
    </w:p>
    <w:p>
      <w:pPr>
        <w:jc w:val="center"/>
      </w:pPr>
    </w:p>
    <w:p>
      <w:pPr>
        <w:jc w:val="center"/>
      </w:pPr>
    </w:p>
    <w:p>
      <w:pPr>
        <w:jc w:val="center"/>
      </w:pPr>
    </w:p>
    <w:p>
      <w:pPr>
        <w:adjustRightInd w:val="0"/>
        <w:snapToGrid w:val="0"/>
        <w:jc w:val="center"/>
        <w:rPr>
          <w:rFonts w:hint="eastAsia" w:asciiTheme="majorEastAsia" w:hAnsiTheme="majorEastAsia" w:eastAsiaTheme="majorEastAsia" w:cstheme="majorEastAsia"/>
          <w:color w:val="000000"/>
          <w:kern w:val="0"/>
          <w:sz w:val="44"/>
          <w:szCs w:val="44"/>
        </w:rPr>
      </w:pPr>
      <w:r>
        <w:rPr>
          <w:rFonts w:hint="eastAsia" w:asciiTheme="majorEastAsia" w:hAnsiTheme="majorEastAsia" w:eastAsiaTheme="majorEastAsia" w:cstheme="majorEastAsia"/>
          <w:color w:val="000000"/>
          <w:kern w:val="0"/>
          <w:sz w:val="44"/>
          <w:szCs w:val="44"/>
          <w:lang w:val="en-US" w:eastAsia="zh-CN"/>
        </w:rPr>
        <w:t>浙江海伦园艺股份</w:t>
      </w:r>
      <w:r>
        <w:rPr>
          <w:rFonts w:hint="eastAsia" w:asciiTheme="majorEastAsia" w:hAnsiTheme="majorEastAsia" w:eastAsiaTheme="majorEastAsia" w:cstheme="majorEastAsia"/>
          <w:color w:val="000000"/>
          <w:kern w:val="0"/>
          <w:sz w:val="44"/>
          <w:szCs w:val="44"/>
        </w:rPr>
        <w:t>有限公司</w:t>
      </w:r>
    </w:p>
    <w:p>
      <w:pPr>
        <w:adjustRightInd w:val="0"/>
        <w:snapToGrid w:val="0"/>
        <w:jc w:val="center"/>
        <w:rPr>
          <w:rFonts w:hint="eastAsia" w:asciiTheme="majorEastAsia" w:hAnsiTheme="majorEastAsia" w:eastAsiaTheme="majorEastAsia" w:cstheme="majorEastAsia"/>
          <w:color w:val="000000"/>
          <w:kern w:val="0"/>
          <w:sz w:val="44"/>
          <w:szCs w:val="44"/>
        </w:rPr>
      </w:pPr>
      <w:r>
        <w:rPr>
          <w:rFonts w:hint="eastAsia" w:asciiTheme="majorEastAsia" w:hAnsiTheme="majorEastAsia" w:eastAsiaTheme="majorEastAsia" w:cstheme="majorEastAsia"/>
          <w:color w:val="000000"/>
          <w:kern w:val="0"/>
          <w:sz w:val="44"/>
          <w:szCs w:val="44"/>
        </w:rPr>
        <w:t>商业秘密保护分级分段管理及保护措施</w:t>
      </w:r>
    </w:p>
    <w:p>
      <w:pPr>
        <w:ind w:firstLine="560" w:firstLineChars="200"/>
        <w:jc w:val="left"/>
        <w:rPr>
          <w:rFonts w:asciiTheme="minorEastAsia" w:hAnsiTheme="minorEastAsia"/>
          <w:sz w:val="28"/>
          <w:szCs w:val="28"/>
        </w:rPr>
      </w:pPr>
    </w:p>
    <w:p>
      <w:pPr>
        <w:adjustRightInd w:val="0"/>
        <w:snapToGrid w:val="0"/>
        <w:spacing w:line="560" w:lineRule="exact"/>
        <w:ind w:firstLine="560" w:firstLineChars="200"/>
        <w:jc w:val="left"/>
        <w:rPr>
          <w:rFonts w:ascii="仿宋_GB2312" w:eastAsia="仿宋_GB2312" w:hAnsiTheme="minorEastAsia"/>
          <w:sz w:val="28"/>
          <w:szCs w:val="28"/>
        </w:rPr>
      </w:pPr>
      <w:r>
        <w:rPr>
          <w:rFonts w:hint="eastAsia" w:ascii="仿宋_GB2312" w:eastAsia="仿宋_GB2312" w:hAnsiTheme="minorEastAsia"/>
          <w:sz w:val="28"/>
          <w:szCs w:val="28"/>
        </w:rPr>
        <w:t>公司商业秘密，指不为公众所知悉、能为权利人带来经济利益、具有实用性并经权利人采取保密措施的技术信息和经营信息，公司相关人员不得以任何方式向公司内外无关人员泄露公司商业秘密。</w:t>
      </w:r>
    </w:p>
    <w:p>
      <w:pPr>
        <w:adjustRightInd w:val="0"/>
        <w:snapToGrid w:val="0"/>
        <w:spacing w:line="560" w:lineRule="exact"/>
        <w:jc w:val="left"/>
        <w:rPr>
          <w:rFonts w:ascii="仿宋_GB2312" w:hAnsi="黑体" w:eastAsia="仿宋_GB2312"/>
          <w:sz w:val="28"/>
          <w:szCs w:val="28"/>
        </w:rPr>
      </w:pPr>
      <w:r>
        <w:rPr>
          <w:rFonts w:hint="eastAsia" w:ascii="仿宋_GB2312" w:hAnsi="黑体" w:eastAsia="仿宋_GB2312"/>
          <w:sz w:val="28"/>
          <w:szCs w:val="28"/>
        </w:rPr>
        <w:t>公司商业秘密保密等级划分：</w:t>
      </w:r>
    </w:p>
    <w:p>
      <w:pPr>
        <w:adjustRightInd w:val="0"/>
        <w:snapToGrid w:val="0"/>
        <w:spacing w:line="560" w:lineRule="exact"/>
        <w:jc w:val="left"/>
        <w:rPr>
          <w:rFonts w:ascii="仿宋_GB2312" w:eastAsia="仿宋_GB2312" w:hAnsiTheme="minorEastAsia"/>
          <w:color w:val="auto"/>
          <w:sz w:val="28"/>
          <w:szCs w:val="28"/>
        </w:rPr>
      </w:pPr>
      <w:r>
        <w:rPr>
          <w:rFonts w:hint="eastAsia" w:ascii="仿宋_GB2312" w:eastAsia="仿宋_GB2312" w:hAnsiTheme="minorEastAsia"/>
          <w:color w:val="auto"/>
          <w:sz w:val="28"/>
          <w:szCs w:val="28"/>
        </w:rPr>
        <w:t>1、绝密级（绝密权限）：配方、图纸、客户信息、客户订单、财务资料、产销策略、经营目标、经营诀窍、经济合同、合作协议等；</w:t>
      </w:r>
    </w:p>
    <w:p>
      <w:pPr>
        <w:adjustRightInd w:val="0"/>
        <w:snapToGrid w:val="0"/>
        <w:spacing w:line="560" w:lineRule="exact"/>
        <w:jc w:val="left"/>
        <w:rPr>
          <w:rFonts w:ascii="仿宋_GB2312" w:eastAsia="仿宋_GB2312" w:hAnsiTheme="minorEastAsia"/>
          <w:color w:val="auto"/>
          <w:sz w:val="28"/>
          <w:szCs w:val="28"/>
        </w:rPr>
      </w:pPr>
      <w:r>
        <w:rPr>
          <w:rFonts w:hint="eastAsia" w:ascii="仿宋_GB2312" w:eastAsia="仿宋_GB2312" w:hAnsiTheme="minorEastAsia"/>
          <w:color w:val="auto"/>
          <w:sz w:val="28"/>
          <w:szCs w:val="28"/>
        </w:rPr>
        <w:t>2、机密级（第二权限）：工艺流程、技术指标、实验数据、模型模具、技术文档、经销计划、样品单、样品图片、采购资料、进货渠道、货源信息等；</w:t>
      </w:r>
    </w:p>
    <w:p>
      <w:pPr>
        <w:adjustRightInd w:val="0"/>
        <w:snapToGrid w:val="0"/>
        <w:spacing w:line="560" w:lineRule="exact"/>
        <w:jc w:val="left"/>
        <w:rPr>
          <w:rFonts w:ascii="仿宋_GB2312" w:eastAsia="仿宋_GB2312" w:hAnsiTheme="minorEastAsia"/>
          <w:color w:val="auto"/>
          <w:sz w:val="28"/>
          <w:szCs w:val="28"/>
        </w:rPr>
      </w:pPr>
      <w:r>
        <w:rPr>
          <w:rFonts w:hint="eastAsia" w:ascii="仿宋_GB2312" w:eastAsia="仿宋_GB2312" w:hAnsiTheme="minorEastAsia"/>
          <w:color w:val="auto"/>
          <w:sz w:val="28"/>
          <w:szCs w:val="28"/>
        </w:rPr>
        <w:t>3、秘密级（第三权限）：工艺设计、计算机软件、操作手册、内部文件、会议纪要等。</w:t>
      </w:r>
    </w:p>
    <w:p>
      <w:pPr>
        <w:adjustRightInd w:val="0"/>
        <w:snapToGrid w:val="0"/>
        <w:spacing w:line="560" w:lineRule="exact"/>
        <w:jc w:val="left"/>
        <w:rPr>
          <w:rFonts w:ascii="仿宋_GB2312" w:eastAsia="仿宋_GB2312" w:hAnsiTheme="minorEastAsia"/>
          <w:b/>
          <w:sz w:val="28"/>
          <w:szCs w:val="28"/>
        </w:rPr>
      </w:pPr>
      <w:r>
        <w:rPr>
          <w:rFonts w:hint="eastAsia" w:ascii="仿宋_GB2312" w:eastAsia="仿宋_GB2312" w:hAnsiTheme="minorEastAsia"/>
          <w:b/>
          <w:sz w:val="28"/>
          <w:szCs w:val="28"/>
        </w:rPr>
        <w:t>公司商业秘密权限划分：</w:t>
      </w:r>
    </w:p>
    <w:p>
      <w:pPr>
        <w:adjustRightInd w:val="0"/>
        <w:snapToGrid w:val="0"/>
        <w:spacing w:line="560" w:lineRule="exact"/>
        <w:jc w:val="left"/>
        <w:rPr>
          <w:rFonts w:hint="eastAsia" w:ascii="仿宋_GB2312" w:eastAsia="仿宋_GB2312" w:hAnsiTheme="minorEastAsia"/>
          <w:color w:val="auto"/>
          <w:sz w:val="28"/>
          <w:szCs w:val="28"/>
          <w:lang w:eastAsia="zh-CN"/>
        </w:rPr>
      </w:pPr>
      <w:r>
        <w:rPr>
          <w:rFonts w:hint="eastAsia" w:ascii="仿宋_GB2312" w:eastAsia="仿宋_GB2312" w:hAnsiTheme="minorEastAsia"/>
          <w:color w:val="auto"/>
          <w:sz w:val="28"/>
          <w:szCs w:val="28"/>
        </w:rPr>
        <w:t>1、绝密权限：</w:t>
      </w:r>
      <w:r>
        <w:rPr>
          <w:rFonts w:hint="eastAsia" w:ascii="仿宋_GB2312" w:eastAsia="仿宋_GB2312" w:hAnsiTheme="minorEastAsia"/>
          <w:color w:val="auto"/>
          <w:sz w:val="28"/>
          <w:szCs w:val="28"/>
          <w:lang w:val="en-US" w:eastAsia="zh-CN"/>
        </w:rPr>
        <w:t>总经理</w:t>
      </w:r>
    </w:p>
    <w:p>
      <w:pPr>
        <w:adjustRightInd w:val="0"/>
        <w:snapToGrid w:val="0"/>
        <w:spacing w:line="560" w:lineRule="exact"/>
        <w:jc w:val="left"/>
        <w:rPr>
          <w:rFonts w:ascii="仿宋_GB2312" w:eastAsia="仿宋_GB2312" w:hAnsiTheme="minorEastAsia"/>
          <w:color w:val="auto"/>
          <w:sz w:val="28"/>
          <w:szCs w:val="28"/>
        </w:rPr>
      </w:pPr>
      <w:r>
        <w:rPr>
          <w:rFonts w:hint="eastAsia" w:ascii="仿宋_GB2312" w:eastAsia="仿宋_GB2312" w:hAnsiTheme="minorEastAsia"/>
          <w:color w:val="auto"/>
          <w:sz w:val="28"/>
          <w:szCs w:val="28"/>
        </w:rPr>
        <w:t>2、第二权限：</w:t>
      </w:r>
      <w:r>
        <w:rPr>
          <w:rFonts w:hint="eastAsia" w:ascii="仿宋_GB2312" w:eastAsia="仿宋_GB2312" w:hAnsiTheme="minorEastAsia"/>
          <w:color w:val="auto"/>
          <w:sz w:val="28"/>
          <w:szCs w:val="28"/>
          <w:lang w:val="en-US" w:eastAsia="zh-CN"/>
        </w:rPr>
        <w:t>副</w:t>
      </w:r>
      <w:r>
        <w:rPr>
          <w:rFonts w:hint="eastAsia" w:ascii="仿宋_GB2312" w:eastAsia="仿宋_GB2312" w:hAnsiTheme="minorEastAsia"/>
          <w:color w:val="auto"/>
          <w:sz w:val="28"/>
          <w:szCs w:val="28"/>
        </w:rPr>
        <w:t>总经理</w:t>
      </w:r>
    </w:p>
    <w:p>
      <w:pPr>
        <w:adjustRightInd w:val="0"/>
        <w:snapToGrid w:val="0"/>
        <w:spacing w:line="560" w:lineRule="exact"/>
        <w:jc w:val="left"/>
        <w:rPr>
          <w:rFonts w:ascii="仿宋_GB2312" w:eastAsia="仿宋_GB2312" w:hAnsiTheme="minorEastAsia"/>
          <w:sz w:val="28"/>
          <w:szCs w:val="28"/>
        </w:rPr>
      </w:pPr>
      <w:r>
        <w:rPr>
          <w:rFonts w:hint="eastAsia" w:ascii="仿宋_GB2312" w:eastAsia="仿宋_GB2312" w:hAnsiTheme="minorEastAsia"/>
          <w:color w:val="auto"/>
          <w:sz w:val="28"/>
          <w:szCs w:val="28"/>
        </w:rPr>
        <w:t>3、第三权限：办公室及部门负责人。</w:t>
      </w:r>
    </w:p>
    <w:p>
      <w:pPr>
        <w:adjustRightInd w:val="0"/>
        <w:snapToGrid w:val="0"/>
        <w:spacing w:line="560" w:lineRule="exact"/>
        <w:jc w:val="left"/>
        <w:rPr>
          <w:rFonts w:ascii="仿宋_GB2312" w:eastAsia="仿宋_GB2312" w:hAnsiTheme="minorEastAsia"/>
          <w:sz w:val="28"/>
          <w:szCs w:val="28"/>
        </w:rPr>
      </w:pPr>
      <w:r>
        <w:rPr>
          <w:rFonts w:hint="eastAsia" w:ascii="仿宋_GB2312" w:eastAsia="仿宋_GB2312" w:hAnsiTheme="minorEastAsia"/>
          <w:sz w:val="28"/>
          <w:szCs w:val="28"/>
        </w:rPr>
        <w:t>公司商业秘密保护措施：</w:t>
      </w:r>
    </w:p>
    <w:p>
      <w:pPr>
        <w:adjustRightInd w:val="0"/>
        <w:snapToGrid w:val="0"/>
        <w:spacing w:line="560" w:lineRule="exact"/>
        <w:jc w:val="left"/>
        <w:rPr>
          <w:rFonts w:ascii="仿宋_GB2312" w:eastAsia="仿宋_GB2312" w:hAnsiTheme="minorEastAsia"/>
          <w:sz w:val="28"/>
          <w:szCs w:val="28"/>
        </w:rPr>
      </w:pPr>
      <w:r>
        <w:rPr>
          <w:rFonts w:hint="eastAsia" w:ascii="仿宋_GB2312" w:eastAsia="仿宋_GB2312" w:hAnsiTheme="minorEastAsia"/>
          <w:sz w:val="28"/>
          <w:szCs w:val="28"/>
        </w:rPr>
        <w:t>1、制定《商业秘密保护制度》；</w:t>
      </w:r>
    </w:p>
    <w:p>
      <w:pPr>
        <w:adjustRightInd w:val="0"/>
        <w:snapToGrid w:val="0"/>
        <w:spacing w:line="560" w:lineRule="exact"/>
        <w:jc w:val="left"/>
        <w:rPr>
          <w:rFonts w:ascii="仿宋_GB2312" w:eastAsia="仿宋_GB2312" w:hAnsiTheme="minorEastAsia"/>
          <w:sz w:val="28"/>
          <w:szCs w:val="28"/>
        </w:rPr>
      </w:pPr>
      <w:r>
        <w:rPr>
          <w:rFonts w:hint="eastAsia" w:ascii="仿宋_GB2312" w:eastAsia="仿宋_GB2312" w:hAnsiTheme="minorEastAsia"/>
          <w:sz w:val="28"/>
          <w:szCs w:val="28"/>
        </w:rPr>
        <w:t>2、设立商业秘密保护部门；</w:t>
      </w:r>
    </w:p>
    <w:p>
      <w:pPr>
        <w:adjustRightInd w:val="0"/>
        <w:snapToGrid w:val="0"/>
        <w:spacing w:line="560" w:lineRule="exact"/>
        <w:jc w:val="left"/>
        <w:rPr>
          <w:rFonts w:ascii="仿宋_GB2312" w:eastAsia="仿宋_GB2312" w:hAnsiTheme="minorEastAsia"/>
          <w:sz w:val="28"/>
          <w:szCs w:val="28"/>
        </w:rPr>
      </w:pPr>
      <w:r>
        <w:rPr>
          <w:rFonts w:hint="eastAsia" w:ascii="仿宋_GB2312" w:eastAsia="仿宋_GB2312" w:hAnsiTheme="minorEastAsia"/>
          <w:sz w:val="28"/>
          <w:szCs w:val="28"/>
        </w:rPr>
        <w:t>3、定期开展员工培训；</w:t>
      </w:r>
    </w:p>
    <w:p>
      <w:pPr>
        <w:adjustRightInd w:val="0"/>
        <w:snapToGrid w:val="0"/>
        <w:spacing w:line="560" w:lineRule="exact"/>
        <w:jc w:val="left"/>
        <w:rPr>
          <w:rFonts w:ascii="仿宋_GB2312" w:eastAsia="仿宋_GB2312" w:hAnsiTheme="minorEastAsia"/>
          <w:sz w:val="28"/>
          <w:szCs w:val="28"/>
        </w:rPr>
      </w:pPr>
      <w:r>
        <w:rPr>
          <w:rFonts w:hint="eastAsia" w:ascii="仿宋_GB2312" w:eastAsia="仿宋_GB2312" w:hAnsiTheme="minorEastAsia"/>
          <w:sz w:val="28"/>
          <w:szCs w:val="28"/>
        </w:rPr>
        <w:t>4、制定有保密条款的劳动合同、员工保密协议；</w:t>
      </w:r>
    </w:p>
    <w:p>
      <w:pPr>
        <w:adjustRightInd w:val="0"/>
        <w:snapToGrid w:val="0"/>
        <w:spacing w:line="560" w:lineRule="exact"/>
        <w:jc w:val="left"/>
        <w:rPr>
          <w:rFonts w:ascii="仿宋_GB2312" w:eastAsia="仿宋_GB2312" w:hAnsiTheme="minorEastAsia"/>
          <w:sz w:val="28"/>
          <w:szCs w:val="28"/>
        </w:rPr>
      </w:pPr>
      <w:r>
        <w:rPr>
          <w:rFonts w:hint="eastAsia" w:ascii="仿宋_GB2312" w:eastAsia="仿宋_GB2312" w:hAnsiTheme="minorEastAsia"/>
          <w:sz w:val="28"/>
          <w:szCs w:val="28"/>
        </w:rPr>
        <w:t>5、制定委托加工的保密协议；</w:t>
      </w:r>
    </w:p>
    <w:p>
      <w:pPr>
        <w:adjustRightInd w:val="0"/>
        <w:snapToGrid w:val="0"/>
        <w:spacing w:line="560" w:lineRule="exact"/>
        <w:jc w:val="left"/>
        <w:rPr>
          <w:rFonts w:ascii="仿宋_GB2312" w:eastAsia="仿宋_GB2312" w:hAnsiTheme="minorEastAsia"/>
          <w:sz w:val="28"/>
          <w:szCs w:val="28"/>
        </w:rPr>
      </w:pPr>
      <w:r>
        <w:rPr>
          <w:rFonts w:hint="eastAsia" w:ascii="仿宋_GB2312" w:eastAsia="仿宋_GB2312" w:hAnsiTheme="minorEastAsia"/>
          <w:sz w:val="28"/>
          <w:szCs w:val="28"/>
        </w:rPr>
        <w:t>6、员工离职签订的竞业限制协议；</w:t>
      </w:r>
    </w:p>
    <w:p>
      <w:pPr>
        <w:adjustRightInd w:val="0"/>
        <w:snapToGrid w:val="0"/>
        <w:spacing w:line="560" w:lineRule="exact"/>
        <w:jc w:val="left"/>
        <w:rPr>
          <w:rFonts w:ascii="仿宋_GB2312" w:eastAsia="仿宋_GB2312" w:hAnsiTheme="minorEastAsia"/>
          <w:sz w:val="28"/>
          <w:szCs w:val="28"/>
        </w:rPr>
      </w:pPr>
      <w:r>
        <w:rPr>
          <w:rFonts w:hint="eastAsia" w:ascii="仿宋_GB2312" w:eastAsia="仿宋_GB2312" w:hAnsiTheme="minorEastAsia"/>
          <w:sz w:val="28"/>
          <w:szCs w:val="28"/>
        </w:rPr>
        <w:t>7、员工离职谈话，并登记签字；</w:t>
      </w:r>
    </w:p>
    <w:p>
      <w:pPr>
        <w:adjustRightInd w:val="0"/>
        <w:snapToGrid w:val="0"/>
        <w:spacing w:line="560" w:lineRule="exact"/>
        <w:jc w:val="left"/>
        <w:rPr>
          <w:rFonts w:ascii="仿宋_GB2312" w:eastAsia="仿宋_GB2312" w:hAnsiTheme="minorEastAsia"/>
          <w:sz w:val="28"/>
          <w:szCs w:val="28"/>
        </w:rPr>
      </w:pPr>
      <w:r>
        <w:rPr>
          <w:rFonts w:hint="eastAsia" w:ascii="仿宋_GB2312" w:eastAsia="仿宋_GB2312" w:hAnsiTheme="minorEastAsia"/>
          <w:sz w:val="28"/>
          <w:szCs w:val="28"/>
        </w:rPr>
        <w:t>8、部门信息的拷贝需经本部门部长（主任）的签字授权许可；</w:t>
      </w:r>
    </w:p>
    <w:p>
      <w:pPr>
        <w:adjustRightInd w:val="0"/>
        <w:snapToGrid w:val="0"/>
        <w:spacing w:line="560" w:lineRule="exact"/>
        <w:jc w:val="left"/>
        <w:rPr>
          <w:rFonts w:ascii="仿宋_GB2312" w:eastAsia="仿宋_GB2312" w:hAnsiTheme="minorEastAsia"/>
          <w:sz w:val="28"/>
          <w:szCs w:val="28"/>
        </w:rPr>
      </w:pPr>
      <w:r>
        <w:rPr>
          <w:rFonts w:hint="eastAsia" w:ascii="仿宋_GB2312" w:eastAsia="仿宋_GB2312" w:hAnsiTheme="minorEastAsia"/>
          <w:sz w:val="28"/>
          <w:szCs w:val="28"/>
        </w:rPr>
        <w:t>9、个人计算机中的秘密文件必须设置口令，口令必须报告公司总经理；</w:t>
      </w:r>
    </w:p>
    <w:p>
      <w:pPr>
        <w:adjustRightInd w:val="0"/>
        <w:snapToGrid w:val="0"/>
        <w:spacing w:line="560" w:lineRule="exact"/>
        <w:jc w:val="left"/>
        <w:rPr>
          <w:rFonts w:ascii="仿宋_GB2312" w:eastAsia="仿宋_GB2312" w:hAnsiTheme="minorEastAsia"/>
          <w:sz w:val="28"/>
          <w:szCs w:val="28"/>
        </w:rPr>
      </w:pPr>
      <w:r>
        <w:rPr>
          <w:rFonts w:hint="eastAsia" w:ascii="仿宋_GB2312" w:eastAsia="仿宋_GB2312" w:hAnsiTheme="minorEastAsia"/>
          <w:sz w:val="28"/>
          <w:szCs w:val="28"/>
        </w:rPr>
        <w:t>10、公司商业秘密不准私自翻印、复印，如确需时，应按有关规定经部门负责人批准后办理；</w:t>
      </w:r>
    </w:p>
    <w:p>
      <w:pPr>
        <w:adjustRightInd w:val="0"/>
        <w:snapToGrid w:val="0"/>
        <w:spacing w:line="560" w:lineRule="exact"/>
        <w:jc w:val="left"/>
        <w:rPr>
          <w:rFonts w:ascii="仿宋_GB2312" w:eastAsia="仿宋_GB2312" w:hAnsiTheme="minorEastAsia"/>
          <w:sz w:val="28"/>
          <w:szCs w:val="28"/>
        </w:rPr>
      </w:pPr>
      <w:r>
        <w:rPr>
          <w:rFonts w:hint="eastAsia" w:ascii="仿宋_GB2312" w:eastAsia="仿宋_GB2312" w:hAnsiTheme="minorEastAsia"/>
          <w:sz w:val="28"/>
          <w:szCs w:val="28"/>
        </w:rPr>
        <w:t>11、员工调职、离职时，必须将自己经管的秘密文件或其他东西，交至公司总经理，切不可随意移交给其他人员；</w:t>
      </w:r>
    </w:p>
    <w:p>
      <w:pPr>
        <w:adjustRightInd w:val="0"/>
        <w:snapToGrid w:val="0"/>
        <w:spacing w:line="560" w:lineRule="exact"/>
        <w:jc w:val="left"/>
        <w:rPr>
          <w:rFonts w:ascii="仿宋_GB2312" w:eastAsia="仿宋_GB2312" w:hAnsiTheme="minorEastAsia"/>
          <w:sz w:val="28"/>
          <w:szCs w:val="28"/>
        </w:rPr>
      </w:pPr>
      <w:r>
        <w:rPr>
          <w:rFonts w:hint="eastAsia" w:ascii="仿宋_GB2312" w:eastAsia="仿宋_GB2312" w:hAnsiTheme="minorEastAsia"/>
          <w:sz w:val="28"/>
          <w:szCs w:val="28"/>
        </w:rPr>
        <w:t>12、公司访客由门卫登记，专人陪同，并要求公司内禁止拍照；</w:t>
      </w:r>
    </w:p>
    <w:p>
      <w:pPr>
        <w:adjustRightInd w:val="0"/>
        <w:snapToGrid w:val="0"/>
        <w:spacing w:line="560" w:lineRule="exact"/>
        <w:jc w:val="left"/>
        <w:rPr>
          <w:rFonts w:ascii="仿宋_GB2312" w:eastAsia="仿宋_GB2312" w:hAnsiTheme="minorEastAsia"/>
          <w:sz w:val="28"/>
          <w:szCs w:val="28"/>
        </w:rPr>
      </w:pPr>
      <w:r>
        <w:rPr>
          <w:rFonts w:hint="eastAsia" w:ascii="仿宋_GB2312" w:eastAsia="仿宋_GB2312" w:hAnsiTheme="minorEastAsia"/>
          <w:sz w:val="28"/>
          <w:szCs w:val="28"/>
        </w:rPr>
        <w:t>13、厂区出入口、重要办公及生产的涉密场所，加装24小时监控设备；</w:t>
      </w:r>
    </w:p>
    <w:p>
      <w:pPr>
        <w:adjustRightInd w:val="0"/>
        <w:snapToGrid w:val="0"/>
        <w:spacing w:line="560" w:lineRule="exact"/>
        <w:jc w:val="left"/>
        <w:rPr>
          <w:rFonts w:ascii="仿宋_GB2312" w:eastAsia="仿宋_GB2312" w:hAnsiTheme="minorEastAsia"/>
          <w:sz w:val="28"/>
          <w:szCs w:val="28"/>
        </w:rPr>
      </w:pPr>
      <w:r>
        <w:rPr>
          <w:rFonts w:hint="eastAsia" w:ascii="仿宋_GB2312" w:eastAsia="仿宋_GB2312" w:hAnsiTheme="minorEastAsia"/>
          <w:sz w:val="28"/>
          <w:szCs w:val="28"/>
        </w:rPr>
        <w:t>14、文件中的项目及产品数据使用代码；</w:t>
      </w:r>
    </w:p>
    <w:p>
      <w:pPr>
        <w:adjustRightInd w:val="0"/>
        <w:snapToGrid w:val="0"/>
        <w:spacing w:line="560" w:lineRule="exact"/>
        <w:jc w:val="left"/>
        <w:rPr>
          <w:rFonts w:ascii="仿宋_GB2312" w:eastAsia="仿宋_GB2312" w:hAnsiTheme="minorEastAsia"/>
          <w:sz w:val="28"/>
          <w:szCs w:val="28"/>
        </w:rPr>
      </w:pPr>
      <w:r>
        <w:rPr>
          <w:rFonts w:hint="eastAsia" w:ascii="仿宋_GB2312" w:eastAsia="仿宋_GB2312" w:hAnsiTheme="minorEastAsia"/>
          <w:sz w:val="28"/>
          <w:szCs w:val="28"/>
        </w:rPr>
        <w:t>15、工艺流程实行分段、分车间管理，重点车间封闭式管理；</w:t>
      </w:r>
    </w:p>
    <w:p>
      <w:pPr>
        <w:adjustRightInd w:val="0"/>
        <w:snapToGrid w:val="0"/>
        <w:spacing w:line="560" w:lineRule="exact"/>
        <w:jc w:val="left"/>
        <w:rPr>
          <w:rFonts w:ascii="仿宋_GB2312" w:eastAsia="仿宋_GB2312" w:hAnsiTheme="minorEastAsia"/>
          <w:sz w:val="28"/>
          <w:szCs w:val="28"/>
        </w:rPr>
      </w:pPr>
      <w:r>
        <w:rPr>
          <w:rFonts w:hint="eastAsia" w:ascii="仿宋_GB2312" w:eastAsia="仿宋_GB2312" w:hAnsiTheme="minorEastAsia"/>
          <w:sz w:val="28"/>
          <w:szCs w:val="28"/>
        </w:rPr>
        <w:t>16、重点区域设立“禁止拍照”、“闲人莫入”等警示牌；</w:t>
      </w:r>
    </w:p>
    <w:p>
      <w:pPr>
        <w:adjustRightInd w:val="0"/>
        <w:snapToGrid w:val="0"/>
        <w:spacing w:line="560" w:lineRule="exact"/>
        <w:jc w:val="left"/>
        <w:rPr>
          <w:rFonts w:asciiTheme="minorEastAsia" w:hAnsiTheme="minorEastAsia"/>
          <w:sz w:val="28"/>
          <w:szCs w:val="28"/>
        </w:rPr>
      </w:pPr>
      <w:r>
        <w:rPr>
          <w:rFonts w:hint="eastAsia" w:ascii="仿宋_GB2312" w:eastAsia="仿宋_GB2312" w:hAnsiTheme="minorEastAsia"/>
          <w:sz w:val="28"/>
          <w:szCs w:val="28"/>
        </w:rPr>
        <w:t>17、部门经理（主任）对本部门的商业秘密负责。</w:t>
      </w:r>
    </w:p>
    <w:p>
      <w:pPr>
        <w:jc w:val="left"/>
        <w:rPr>
          <w:rFonts w:asciiTheme="minorEastAsia" w:hAnsiTheme="minorEastAsia"/>
          <w:sz w:val="28"/>
          <w:szCs w:val="28"/>
        </w:rPr>
      </w:pPr>
    </w:p>
    <w:p>
      <w:pPr>
        <w:jc w:val="left"/>
        <w:rPr>
          <w:rFonts w:ascii="仿宋_GB2312" w:eastAsia="仿宋_GB2312" w:hAnsiTheme="minorEastAsia"/>
          <w:sz w:val="28"/>
          <w:szCs w:val="28"/>
        </w:rPr>
      </w:pPr>
    </w:p>
    <w:p>
      <w:pPr>
        <w:ind w:firstLine="3640" w:firstLineChars="1300"/>
        <w:jc w:val="left"/>
        <w:rPr>
          <w:rFonts w:ascii="仿宋_GB2312" w:eastAsia="仿宋_GB2312" w:hAnsiTheme="minorEastAsia"/>
          <w:sz w:val="28"/>
          <w:szCs w:val="28"/>
        </w:rPr>
      </w:pPr>
      <w:r>
        <w:rPr>
          <w:rFonts w:hint="eastAsia" w:ascii="仿宋_GB2312" w:eastAsia="仿宋_GB2312" w:hAnsiTheme="minorEastAsia"/>
          <w:sz w:val="28"/>
          <w:szCs w:val="28"/>
          <w:lang w:val="en-US" w:eastAsia="zh-CN"/>
        </w:rPr>
        <w:t>浙江海伦园艺股份</w:t>
      </w:r>
      <w:r>
        <w:rPr>
          <w:rFonts w:hint="eastAsia" w:ascii="仿宋_GB2312" w:eastAsia="仿宋_GB2312" w:hAnsiTheme="minorEastAsia"/>
          <w:sz w:val="28"/>
          <w:szCs w:val="28"/>
        </w:rPr>
        <w:t>有限公司</w:t>
      </w:r>
    </w:p>
    <w:p>
      <w:pPr>
        <w:jc w:val="center"/>
        <w:rPr>
          <w:rFonts w:ascii="仿宋_GB2312" w:eastAsia="仿宋_GB2312" w:hAnsiTheme="minorEastAsia"/>
          <w:sz w:val="28"/>
          <w:szCs w:val="28"/>
        </w:rPr>
      </w:pPr>
      <w:r>
        <w:rPr>
          <w:rFonts w:hint="eastAsia" w:ascii="仿宋_GB2312" w:eastAsia="仿宋_GB2312" w:hAnsiTheme="minorEastAsia"/>
          <w:sz w:val="28"/>
          <w:szCs w:val="28"/>
        </w:rPr>
        <w:t xml:space="preserve">                 </w:t>
      </w:r>
      <w:r>
        <w:rPr>
          <w:rFonts w:hint="eastAsia" w:ascii="仿宋_GB2312" w:eastAsia="仿宋_GB2312" w:hAnsiTheme="minorEastAsia"/>
          <w:sz w:val="28"/>
          <w:szCs w:val="28"/>
          <w:lang w:val="en-US" w:eastAsia="zh-CN"/>
        </w:rPr>
        <w:t>2021</w:t>
      </w:r>
      <w:r>
        <w:rPr>
          <w:rFonts w:hint="eastAsia" w:ascii="仿宋_GB2312" w:eastAsia="仿宋_GB2312" w:hAnsiTheme="minorEastAsia"/>
          <w:sz w:val="28"/>
          <w:szCs w:val="28"/>
        </w:rPr>
        <w:t>年</w:t>
      </w:r>
      <w:r>
        <w:rPr>
          <w:rFonts w:hint="eastAsia" w:ascii="仿宋_GB2312" w:eastAsia="仿宋_GB2312" w:hAnsiTheme="minorEastAsia"/>
          <w:sz w:val="28"/>
          <w:szCs w:val="28"/>
          <w:lang w:val="en-US" w:eastAsia="zh-CN"/>
        </w:rPr>
        <w:t>08</w:t>
      </w:r>
      <w:r>
        <w:rPr>
          <w:rFonts w:hint="eastAsia" w:ascii="仿宋_GB2312" w:eastAsia="仿宋_GB2312" w:hAnsiTheme="minorEastAsia"/>
          <w:sz w:val="28"/>
          <w:szCs w:val="28"/>
        </w:rPr>
        <w:t>月</w:t>
      </w:r>
      <w:r>
        <w:rPr>
          <w:rFonts w:hint="eastAsia" w:ascii="仿宋_GB2312" w:eastAsia="仿宋_GB2312" w:hAnsiTheme="minorEastAsia"/>
          <w:sz w:val="28"/>
          <w:szCs w:val="28"/>
          <w:lang w:val="en-US" w:eastAsia="zh-CN"/>
        </w:rPr>
        <w:t>20</w:t>
      </w:r>
      <w:r>
        <w:rPr>
          <w:rFonts w:hint="eastAsia" w:ascii="仿宋_GB2312" w:eastAsia="仿宋_GB2312" w:hAnsiTheme="minorEastAsia"/>
          <w:sz w:val="28"/>
          <w:szCs w:val="28"/>
        </w:rPr>
        <w:t>日</w:t>
      </w:r>
    </w:p>
    <w:p>
      <w:pPr>
        <w:jc w:val="center"/>
        <w:rPr>
          <w:rFonts w:ascii="仿宋_GB2312" w:eastAsia="仿宋_GB2312" w:hAnsiTheme="minorEastAsia"/>
          <w:sz w:val="28"/>
          <w:szCs w:val="28"/>
        </w:rPr>
      </w:pPr>
    </w:p>
    <w:p>
      <w:pPr>
        <w:jc w:val="center"/>
        <w:rPr>
          <w:rFonts w:ascii="仿宋_GB2312" w:eastAsia="仿宋_GB2312" w:hAnsiTheme="minorEastAsia"/>
          <w:sz w:val="28"/>
          <w:szCs w:val="28"/>
        </w:rPr>
      </w:pPr>
    </w:p>
    <w:p>
      <w:pPr>
        <w:jc w:val="center"/>
      </w:pPr>
    </w:p>
    <w:p>
      <w:pPr>
        <w:jc w:val="center"/>
      </w:pPr>
    </w:p>
    <w:p>
      <w:pPr>
        <w:jc w:val="center"/>
        <w:rPr>
          <w:rFonts w:ascii="方正小标宋_GBK" w:hAnsi="方正小标宋_GBK" w:eastAsia="方正小标宋_GBK" w:cs="方正小标宋_GBK"/>
          <w:bCs/>
          <w:spacing w:val="-11"/>
          <w:w w:val="85"/>
          <w:sz w:val="44"/>
          <w:szCs w:val="44"/>
        </w:rPr>
      </w:pPr>
      <w:r>
        <w:rPr>
          <w:rFonts w:hint="eastAsia" w:ascii="方正小标宋_GBK" w:hAnsi="方正小标宋_GBK" w:eastAsia="方正小标宋_GBK" w:cs="方正小标宋_GBK"/>
          <w:bCs/>
          <w:w w:val="80"/>
          <w:sz w:val="44"/>
          <w:szCs w:val="44"/>
        </w:rPr>
        <w:t>商业秘密保护方法及措施流程图</w:t>
      </w:r>
    </w:p>
    <w:p>
      <w:pPr>
        <w:jc w:val="center"/>
        <w:rPr>
          <w:rFonts w:ascii="Times New Roman" w:hAnsi="Times New Roman"/>
          <w:color w:val="000000"/>
          <w:sz w:val="24"/>
        </w:rPr>
      </w:pPr>
      <w:r>
        <w:rPr>
          <w:rFonts w:hint="eastAsia" w:ascii="Times New Roman" w:hAnsi="Times New Roman"/>
          <w:color w:val="000000"/>
          <w:sz w:val="24"/>
        </w:rPr>
        <w:drawing>
          <wp:inline distT="0" distB="0" distL="0" distR="0">
            <wp:extent cx="5518150" cy="7800975"/>
            <wp:effectExtent l="0" t="0" r="6350" b="0"/>
            <wp:docPr id="3" name="图片 2"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形1"/>
                    <pic:cNvPicPr>
                      <a:picLocks noChangeAspect="1" noChangeArrowheads="1"/>
                    </pic:cNvPicPr>
                  </pic:nvPicPr>
                  <pic:blipFill>
                    <a:blip r:embed="rId5" cstate="print">
                      <a:extLst>
                        <a:ext uri="{28A0092B-C50C-407E-A947-70E740481C1C}">
                          <a14:useLocalDpi xmlns:a14="http://schemas.microsoft.com/office/drawing/2010/main" val="0"/>
                        </a:ext>
                      </a:extLst>
                    </a:blip>
                    <a:srcRect t="9081" b="12604"/>
                    <a:stretch>
                      <a:fillRect/>
                    </a:stretch>
                  </pic:blipFill>
                  <pic:spPr>
                    <a:xfrm>
                      <a:off x="0" y="0"/>
                      <a:ext cx="5518468" cy="7800975"/>
                    </a:xfrm>
                    <a:prstGeom prst="rect">
                      <a:avLst/>
                    </a:prstGeom>
                    <a:noFill/>
                    <a:ln>
                      <a:noFill/>
                    </a:ln>
                  </pic:spPr>
                </pic:pic>
              </a:graphicData>
            </a:graphic>
          </wp:inline>
        </w:drawing>
      </w:r>
    </w:p>
    <w:p>
      <w:pPr>
        <w:jc w:val="center"/>
        <w:rPr>
          <w:rFonts w:ascii="方正小标宋_GBK" w:hAnsi="方正小标宋_GBK" w:eastAsia="方正小标宋_GBK" w:cs="方正小标宋_GBK"/>
          <w:bCs/>
          <w:w w:val="96"/>
          <w:sz w:val="36"/>
          <w:szCs w:val="36"/>
        </w:rPr>
      </w:pPr>
      <w:r>
        <w:rPr>
          <w:rFonts w:hint="eastAsia" w:ascii="方正小标宋_GBK" w:hAnsi="方正小标宋_GBK" w:eastAsia="方正小标宋_GBK" w:cs="方正小标宋_GBK"/>
          <w:bCs/>
          <w:w w:val="96"/>
          <w:sz w:val="36"/>
          <w:szCs w:val="36"/>
        </w:rPr>
        <w:t>企业商业秘密受侵害维权流程图</w:t>
      </w:r>
    </w:p>
    <w:p>
      <w:pPr>
        <w:jc w:val="center"/>
        <w:rPr>
          <w:rFonts w:ascii="Times New Roman" w:hAnsi="Times New Roman"/>
          <w:color w:val="000000"/>
          <w:sz w:val="24"/>
        </w:rPr>
      </w:pPr>
      <w:r>
        <w:rPr>
          <w:rFonts w:hint="eastAsia" w:ascii="Times New Roman" w:hAnsi="Times New Roman"/>
          <w:color w:val="000000"/>
          <w:sz w:val="24"/>
        </w:rPr>
        <w:drawing>
          <wp:inline distT="0" distB="0" distL="0" distR="0">
            <wp:extent cx="5029835" cy="6829425"/>
            <wp:effectExtent l="0" t="0" r="0" b="0"/>
            <wp:docPr id="4" name="图片 1"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图形2"/>
                    <pic:cNvPicPr>
                      <a:picLocks noChangeAspect="1" noChangeArrowheads="1"/>
                    </pic:cNvPicPr>
                  </pic:nvPicPr>
                  <pic:blipFill>
                    <a:blip r:embed="rId6" cstate="print">
                      <a:extLst>
                        <a:ext uri="{28A0092B-C50C-407E-A947-70E740481C1C}">
                          <a14:useLocalDpi xmlns:a14="http://schemas.microsoft.com/office/drawing/2010/main" val="0"/>
                        </a:ext>
                      </a:extLst>
                    </a:blip>
                    <a:srcRect t="8453" b="1749"/>
                    <a:stretch>
                      <a:fillRect/>
                    </a:stretch>
                  </pic:blipFill>
                  <pic:spPr>
                    <a:xfrm>
                      <a:off x="0" y="0"/>
                      <a:ext cx="5030134" cy="6829425"/>
                    </a:xfrm>
                    <a:prstGeom prst="rect">
                      <a:avLst/>
                    </a:prstGeom>
                    <a:noFill/>
                    <a:ln>
                      <a:noFill/>
                    </a:ln>
                  </pic:spPr>
                </pic:pic>
              </a:graphicData>
            </a:graphic>
          </wp:inline>
        </w:drawing>
      </w:r>
    </w:p>
    <w:p>
      <w:pPr>
        <w:spacing w:line="360" w:lineRule="auto"/>
        <w:ind w:firstLine="3120" w:firstLineChars="1300"/>
        <w:rPr>
          <w:rFonts w:asciiTheme="minorEastAsia" w:hAnsiTheme="minorEastAsia"/>
          <w:sz w:val="24"/>
          <w:szCs w:val="24"/>
        </w:rPr>
      </w:pPr>
    </w:p>
    <w:p>
      <w:pPr>
        <w:spacing w:line="360" w:lineRule="auto"/>
        <w:ind w:firstLine="3120" w:firstLineChars="1300"/>
        <w:rPr>
          <w:rFonts w:asciiTheme="minorEastAsia" w:hAnsiTheme="minorEastAsia"/>
          <w:sz w:val="24"/>
          <w:szCs w:val="24"/>
        </w:rPr>
      </w:pPr>
    </w:p>
    <w:p>
      <w:pPr>
        <w:spacing w:line="360" w:lineRule="auto"/>
        <w:ind w:firstLine="3120" w:firstLineChars="1300"/>
        <w:rPr>
          <w:rFonts w:asciiTheme="minorEastAsia" w:hAnsiTheme="minorEastAsia"/>
          <w:sz w:val="24"/>
          <w:szCs w:val="24"/>
        </w:rPr>
      </w:pPr>
    </w:p>
    <w:p>
      <w:pPr>
        <w:spacing w:line="360" w:lineRule="auto"/>
        <w:ind w:firstLine="3120" w:firstLineChars="1300"/>
        <w:rPr>
          <w:rFonts w:asciiTheme="minorEastAsia" w:hAnsiTheme="minorEastAsia"/>
          <w:sz w:val="24"/>
          <w:szCs w:val="24"/>
        </w:rPr>
      </w:pPr>
    </w:p>
    <w:p>
      <w:pPr>
        <w:suppressAutoHyphens/>
        <w:adjustRightInd w:val="0"/>
        <w:snapToGrid w:val="0"/>
        <w:ind w:firstLine="880" w:firstLineChars="200"/>
        <w:jc w:val="center"/>
        <w:rPr>
          <w:rFonts w:hint="eastAsia" w:asciiTheme="majorEastAsia" w:hAnsiTheme="majorEastAsia" w:eastAsiaTheme="majorEastAsia" w:cstheme="majorEastAsia"/>
          <w:color w:val="000000"/>
          <w:kern w:val="0"/>
          <w:sz w:val="44"/>
          <w:szCs w:val="44"/>
        </w:rPr>
      </w:pPr>
      <w:r>
        <w:rPr>
          <w:rFonts w:hint="eastAsia" w:asciiTheme="majorEastAsia" w:hAnsiTheme="majorEastAsia" w:eastAsiaTheme="majorEastAsia" w:cstheme="majorEastAsia"/>
          <w:color w:val="000000"/>
          <w:kern w:val="0"/>
          <w:sz w:val="44"/>
          <w:szCs w:val="44"/>
          <w:lang w:val="en-US" w:eastAsia="zh-CN"/>
        </w:rPr>
        <w:t>浙江海伦园艺股份</w:t>
      </w:r>
      <w:r>
        <w:rPr>
          <w:rFonts w:hint="eastAsia" w:asciiTheme="majorEastAsia" w:hAnsiTheme="majorEastAsia" w:eastAsiaTheme="majorEastAsia" w:cstheme="majorEastAsia"/>
          <w:color w:val="000000"/>
          <w:kern w:val="0"/>
          <w:sz w:val="44"/>
          <w:szCs w:val="44"/>
        </w:rPr>
        <w:t>有限公司</w:t>
      </w:r>
    </w:p>
    <w:p>
      <w:pPr>
        <w:suppressAutoHyphens/>
        <w:adjustRightInd w:val="0"/>
        <w:snapToGrid w:val="0"/>
        <w:ind w:firstLine="880" w:firstLineChars="200"/>
        <w:jc w:val="center"/>
        <w:rPr>
          <w:rFonts w:hint="eastAsia" w:asciiTheme="majorEastAsia" w:hAnsiTheme="majorEastAsia" w:eastAsiaTheme="majorEastAsia" w:cstheme="majorEastAsia"/>
          <w:color w:val="000000"/>
          <w:kern w:val="0"/>
          <w:sz w:val="44"/>
          <w:szCs w:val="44"/>
        </w:rPr>
      </w:pPr>
      <w:r>
        <w:rPr>
          <w:rFonts w:hint="eastAsia" w:asciiTheme="majorEastAsia" w:hAnsiTheme="majorEastAsia" w:eastAsiaTheme="majorEastAsia" w:cstheme="majorEastAsia"/>
          <w:color w:val="000000"/>
          <w:kern w:val="0"/>
          <w:sz w:val="44"/>
          <w:szCs w:val="44"/>
        </w:rPr>
        <w:t>商业秘密保护制度</w:t>
      </w:r>
    </w:p>
    <w:p>
      <w:pPr>
        <w:suppressAutoHyphens/>
        <w:adjustRightInd w:val="0"/>
        <w:snapToGrid w:val="0"/>
        <w:spacing w:line="276" w:lineRule="auto"/>
        <w:ind w:firstLine="562" w:firstLineChars="200"/>
        <w:jc w:val="left"/>
        <w:rPr>
          <w:rFonts w:ascii="仿宋_GB2312" w:hAnsi="宋体" w:eastAsia="仿宋_GB2312" w:cs="宋体"/>
          <w:b/>
          <w:bCs/>
          <w:color w:val="000000"/>
          <w:kern w:val="0"/>
          <w:sz w:val="28"/>
          <w:szCs w:val="28"/>
        </w:rPr>
      </w:pPr>
    </w:p>
    <w:p>
      <w:pPr>
        <w:suppressAutoHyphens/>
        <w:adjustRightInd w:val="0"/>
        <w:snapToGrid w:val="0"/>
        <w:ind w:firstLine="562" w:firstLineChars="200"/>
        <w:jc w:val="left"/>
        <w:rPr>
          <w:rFonts w:ascii="仿宋_GB2312" w:hAnsi="宋体" w:eastAsia="仿宋_GB2312" w:cs="宋体"/>
          <w:color w:val="000000"/>
          <w:kern w:val="0"/>
          <w:sz w:val="28"/>
          <w:szCs w:val="28"/>
        </w:rPr>
      </w:pPr>
      <w:r>
        <w:rPr>
          <w:rFonts w:hint="eastAsia" w:ascii="仿宋_GB2312" w:hAnsi="宋体" w:eastAsia="仿宋_GB2312" w:cs="宋体"/>
          <w:b/>
          <w:bCs/>
          <w:color w:val="000000"/>
          <w:kern w:val="0"/>
          <w:sz w:val="28"/>
          <w:szCs w:val="28"/>
        </w:rPr>
        <w:t>一、总 则</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第一条(目的)商业秘密是本公司的宝贵财产，依照我国民法通则、反不正当竞争法等法律的规定，为防止社会第三人违法窃取、使用、泄露商业秘密及其他违法行为，为防止职工违法窃取、使用和泄露商业秘密的行为，制定本规定。</w:t>
      </w:r>
      <w:r>
        <w:rPr>
          <w:rFonts w:hint="eastAsia" w:ascii="宋体" w:hAnsi="宋体" w:eastAsia="仿宋_GB2312" w:cs="宋体"/>
          <w:color w:val="000000"/>
          <w:kern w:val="0"/>
          <w:sz w:val="28"/>
          <w:szCs w:val="28"/>
        </w:rPr>
        <w:t>  </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第二条(适用范围)</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本规定适用于公司的干部、职工及其他从事公司业务的人。</w:t>
      </w:r>
      <w:r>
        <w:rPr>
          <w:rFonts w:hint="eastAsia" w:ascii="宋体" w:hAnsi="宋体" w:eastAsia="仿宋_GB2312" w:cs="宋体"/>
          <w:color w:val="000000"/>
          <w:kern w:val="0"/>
          <w:sz w:val="28"/>
          <w:szCs w:val="28"/>
        </w:rPr>
        <w:t>  </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第三条(定义) 本规定所称商业秘密，指公司下述保密信息或情报。</w:t>
      </w:r>
      <w:r>
        <w:rPr>
          <w:rFonts w:hint="eastAsia" w:ascii="宋体" w:hAnsi="宋体" w:eastAsia="仿宋_GB2312" w:cs="宋体"/>
          <w:color w:val="000000"/>
          <w:kern w:val="0"/>
          <w:sz w:val="28"/>
          <w:szCs w:val="28"/>
        </w:rPr>
        <w:t>    </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1.生产技术、工艺、设计；</w:t>
      </w:r>
      <w:r>
        <w:rPr>
          <w:rFonts w:hint="eastAsia" w:ascii="宋体" w:hAnsi="宋体" w:eastAsia="仿宋_GB2312" w:cs="宋体"/>
          <w:color w:val="000000"/>
          <w:kern w:val="0"/>
          <w:sz w:val="28"/>
          <w:szCs w:val="28"/>
        </w:rPr>
        <w:t>    </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2.开发计划、实施进度及其结果；</w:t>
      </w:r>
      <w:r>
        <w:rPr>
          <w:rFonts w:hint="eastAsia" w:ascii="宋体" w:hAnsi="宋体" w:eastAsia="仿宋_GB2312" w:cs="宋体"/>
          <w:color w:val="000000"/>
          <w:kern w:val="0"/>
          <w:sz w:val="28"/>
          <w:szCs w:val="28"/>
        </w:rPr>
        <w:t>    </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3.产品销售、服务情报；</w:t>
      </w:r>
      <w:r>
        <w:rPr>
          <w:rFonts w:hint="eastAsia" w:ascii="宋体" w:hAnsi="宋体" w:eastAsia="仿宋_GB2312" w:cs="宋体"/>
          <w:color w:val="000000"/>
          <w:kern w:val="0"/>
          <w:sz w:val="28"/>
          <w:szCs w:val="28"/>
        </w:rPr>
        <w:t>    </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4.原材料、零部件来源情报；</w:t>
      </w:r>
      <w:r>
        <w:rPr>
          <w:rFonts w:hint="eastAsia" w:ascii="宋体" w:hAnsi="宋体" w:eastAsia="仿宋_GB2312" w:cs="宋体"/>
          <w:color w:val="000000"/>
          <w:kern w:val="0"/>
          <w:sz w:val="28"/>
          <w:szCs w:val="28"/>
        </w:rPr>
        <w:t>    </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5.产品客户情报；</w:t>
      </w:r>
      <w:r>
        <w:rPr>
          <w:rFonts w:hint="eastAsia" w:ascii="宋体" w:hAnsi="宋体" w:eastAsia="仿宋_GB2312" w:cs="宋体"/>
          <w:color w:val="000000"/>
          <w:kern w:val="0"/>
          <w:sz w:val="28"/>
          <w:szCs w:val="28"/>
        </w:rPr>
        <w:t>    </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6.管理、经营的运行和决策；</w:t>
      </w:r>
      <w:r>
        <w:rPr>
          <w:rFonts w:hint="eastAsia" w:ascii="宋体" w:hAnsi="宋体" w:eastAsia="仿宋_GB2312" w:cs="宋体"/>
          <w:color w:val="000000"/>
          <w:kern w:val="0"/>
          <w:sz w:val="28"/>
          <w:szCs w:val="28"/>
        </w:rPr>
        <w:t>    </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7.财务情报；</w:t>
      </w:r>
      <w:r>
        <w:rPr>
          <w:rFonts w:hint="eastAsia" w:ascii="宋体" w:hAnsi="宋体" w:eastAsia="仿宋_GB2312" w:cs="宋体"/>
          <w:color w:val="000000"/>
          <w:kern w:val="0"/>
          <w:sz w:val="28"/>
          <w:szCs w:val="28"/>
        </w:rPr>
        <w:t>    </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8.人事情报；</w:t>
      </w:r>
      <w:r>
        <w:rPr>
          <w:rFonts w:hint="eastAsia" w:ascii="宋体" w:hAnsi="宋体" w:eastAsia="仿宋_GB2312" w:cs="宋体"/>
          <w:color w:val="000000"/>
          <w:kern w:val="0"/>
          <w:sz w:val="28"/>
          <w:szCs w:val="28"/>
        </w:rPr>
        <w:t>    </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9.与其他企业协作业务有关的情报；</w:t>
      </w:r>
      <w:r>
        <w:rPr>
          <w:rFonts w:hint="eastAsia" w:ascii="宋体" w:hAnsi="宋体" w:eastAsia="仿宋_GB2312" w:cs="宋体"/>
          <w:color w:val="000000"/>
          <w:kern w:val="0"/>
          <w:sz w:val="28"/>
          <w:szCs w:val="28"/>
        </w:rPr>
        <w:t>    </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10.与总公司、关连公司有关的情报。</w:t>
      </w:r>
      <w:r>
        <w:rPr>
          <w:rFonts w:hint="eastAsia" w:ascii="宋体" w:hAnsi="宋体" w:eastAsia="仿宋_GB2312" w:cs="宋体"/>
          <w:color w:val="000000"/>
          <w:kern w:val="0"/>
          <w:sz w:val="28"/>
          <w:szCs w:val="28"/>
        </w:rPr>
        <w:t>    </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第四条(指定权)</w:t>
      </w:r>
      <w:r>
        <w:rPr>
          <w:rFonts w:hint="eastAsia" w:ascii="宋体" w:hAnsi="宋体" w:eastAsia="仿宋_GB2312" w:cs="宋体"/>
          <w:color w:val="000000"/>
          <w:kern w:val="0"/>
          <w:sz w:val="28"/>
          <w:szCs w:val="28"/>
        </w:rPr>
        <w:t>    </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除以上外，公司有权根据开发、生产、经营情况，特别指定保密信息。</w:t>
      </w:r>
      <w:r>
        <w:rPr>
          <w:rFonts w:hint="eastAsia" w:ascii="宋体" w:hAnsi="宋体" w:eastAsia="仿宋_GB2312" w:cs="宋体"/>
          <w:color w:val="000000"/>
          <w:kern w:val="0"/>
          <w:sz w:val="28"/>
          <w:szCs w:val="28"/>
        </w:rPr>
        <w:t>     </w:t>
      </w:r>
    </w:p>
    <w:p>
      <w:pPr>
        <w:suppressAutoHyphens/>
        <w:adjustRightInd w:val="0"/>
        <w:snapToGrid w:val="0"/>
        <w:ind w:firstLine="562" w:firstLineChars="200"/>
        <w:jc w:val="left"/>
        <w:rPr>
          <w:rFonts w:ascii="仿宋_GB2312" w:hAnsi="宋体" w:eastAsia="仿宋_GB2312" w:cs="宋体"/>
          <w:color w:val="000000"/>
          <w:kern w:val="0"/>
          <w:sz w:val="28"/>
          <w:szCs w:val="28"/>
        </w:rPr>
      </w:pPr>
      <w:r>
        <w:rPr>
          <w:rFonts w:hint="eastAsia" w:ascii="仿宋_GB2312" w:hAnsi="宋体" w:eastAsia="仿宋_GB2312" w:cs="宋体"/>
          <w:b/>
          <w:bCs/>
          <w:color w:val="000000"/>
          <w:kern w:val="0"/>
          <w:sz w:val="28"/>
          <w:szCs w:val="28"/>
        </w:rPr>
        <w:t>二、商业秘密保护的基本制度</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第五条(商业秘密管理组织)</w:t>
      </w:r>
    </w:p>
    <w:p>
      <w:pPr>
        <w:suppressAutoHyphens/>
        <w:adjustRightInd w:val="0"/>
        <w:snapToGrid w:val="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为对商业秘密进行有效管理，公司设立在总经理领导下的商业秘密管理系统。商业秘密管理系统包括企业安全委员会，商业秘密管理办公室，商业秘密管理责任人。</w:t>
      </w:r>
    </w:p>
    <w:p>
      <w:pPr>
        <w:suppressAutoHyphens/>
        <w:adjustRightInd w:val="0"/>
        <w:snapToGrid w:val="0"/>
        <w:jc w:val="left"/>
        <w:rPr>
          <w:rFonts w:ascii="仿宋_GB2312" w:hAnsi="宋体" w:eastAsia="仿宋_GB2312" w:cs="宋体"/>
          <w:color w:val="000000"/>
          <w:kern w:val="0"/>
          <w:sz w:val="28"/>
          <w:szCs w:val="28"/>
        </w:rPr>
      </w:pPr>
      <w:r>
        <w:rPr>
          <w:rFonts w:hint="eastAsia" w:ascii="宋体" w:hAnsi="宋体" w:eastAsia="仿宋_GB2312" w:cs="宋体"/>
          <w:color w:val="000000"/>
          <w:kern w:val="0"/>
          <w:sz w:val="28"/>
          <w:szCs w:val="28"/>
        </w:rPr>
        <w:t>  </w:t>
      </w:r>
      <w:r>
        <w:rPr>
          <w:rFonts w:hint="eastAsia" w:ascii="仿宋_GB2312" w:hAnsi="宋体" w:eastAsia="仿宋_GB2312" w:cs="宋体"/>
          <w:color w:val="000000"/>
          <w:kern w:val="0"/>
          <w:sz w:val="28"/>
          <w:szCs w:val="28"/>
        </w:rPr>
        <w:t>第六条(商业秘密管理职责)</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企业安全委员会由总经理任主任，由技术、经营、生产、法律、财务、人事教育等部门的负责人组成。负责制定公司商业秘密保护制度，建立和完善保护组织，确定和修改商业秘密范围，指定商业秘密管理办公室负责人和各部门的商业秘密管理责任人，对日常工作进行指导。</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公司设立商业秘密管理办公室，负责公司日常商业秘密管理和保护工作，向企业安全委员会负责。</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在经营部门、研究开发部门、法律事务部门、财务部门等各部门设置管理责任人，负责本部门的商业秘密管理和保护业务，向商业秘密管理办公室负责。</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第七条(提高职工保护商业秘密意识)</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为保护商业秘密这种企业的重要资产，职工应树立强烈的保护意识，在企业的思想、宣传工作中，有关部门应加强对职工的教育。</w:t>
      </w:r>
    </w:p>
    <w:p>
      <w:pPr>
        <w:suppressAutoHyphens/>
        <w:adjustRightInd w:val="0"/>
        <w:snapToGrid w:val="0"/>
        <w:ind w:firstLine="560" w:firstLineChars="200"/>
        <w:jc w:val="left"/>
        <w:rPr>
          <w:rFonts w:hint="eastAsia" w:ascii="仿宋_GB2312" w:hAnsi="宋体" w:eastAsia="仿宋_GB2312" w:cs="宋体"/>
          <w:color w:val="000000"/>
          <w:kern w:val="0"/>
          <w:sz w:val="28"/>
          <w:szCs w:val="28"/>
          <w:lang w:eastAsia="zh-CN"/>
        </w:rPr>
      </w:pPr>
      <w:r>
        <w:rPr>
          <w:rFonts w:hint="eastAsia" w:ascii="仿宋_GB2312" w:hAnsi="宋体" w:eastAsia="仿宋_GB2312" w:cs="宋体"/>
          <w:color w:val="000000"/>
          <w:kern w:val="0"/>
          <w:sz w:val="28"/>
          <w:szCs w:val="28"/>
        </w:rPr>
        <w:t>第八条(商业秘密保护合同书)</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宋体" w:hAnsi="宋体" w:eastAsia="仿宋_GB2312" w:cs="宋体"/>
          <w:color w:val="000000"/>
          <w:kern w:val="0"/>
          <w:sz w:val="28"/>
          <w:szCs w:val="28"/>
        </w:rPr>
        <w:t>  </w:t>
      </w:r>
      <w:r>
        <w:rPr>
          <w:rFonts w:hint="eastAsia" w:ascii="仿宋_GB2312" w:hAnsi="宋体" w:eastAsia="仿宋_GB2312" w:cs="宋体"/>
          <w:color w:val="000000"/>
          <w:kern w:val="0"/>
          <w:sz w:val="28"/>
          <w:szCs w:val="28"/>
        </w:rPr>
        <w:t>职工加入公司时，或加入公司以后必要时，应按照公司制定的合同书格式，与公司签订有关商业秘密的合同书。</w:t>
      </w:r>
    </w:p>
    <w:p>
      <w:pPr>
        <w:suppressAutoHyphens/>
        <w:adjustRightInd w:val="0"/>
        <w:snapToGrid w:val="0"/>
        <w:ind w:firstLine="562" w:firstLineChars="200"/>
        <w:jc w:val="left"/>
        <w:rPr>
          <w:rFonts w:ascii="仿宋_GB2312" w:hAnsi="宋体" w:eastAsia="仿宋_GB2312" w:cs="宋体"/>
          <w:color w:val="000000"/>
          <w:kern w:val="0"/>
          <w:sz w:val="28"/>
          <w:szCs w:val="28"/>
        </w:rPr>
      </w:pPr>
      <w:r>
        <w:rPr>
          <w:rFonts w:hint="eastAsia" w:ascii="仿宋_GB2312" w:hAnsi="宋体" w:eastAsia="仿宋_GB2312" w:cs="宋体"/>
          <w:b/>
          <w:bCs/>
          <w:color w:val="000000"/>
          <w:kern w:val="0"/>
          <w:sz w:val="28"/>
          <w:szCs w:val="28"/>
        </w:rPr>
        <w:t>三、商业秘密保护措施</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第九条(企业安全)</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为保护本公司生产、经营秘密,企业实行严格的门卫制度。严禁社会人员进入公司一切场所；未经批准，任何职工不得邀请他人进入公司。</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第十条(特殊保密)</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产品的生产车间为特别保密区，设立门卫，未经保密办公室批准，企业内无关人员一律不得进入。</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生产设备为特别保密设备，其所在的房间，严禁非操作人员进入。</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原材料为保密原材料，操作人员只可使用，严禁分析、化验，严禁外传。</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第十一条(商业秘密资料、文件的标记)</w:t>
      </w:r>
      <w:r>
        <w:rPr>
          <w:rFonts w:hint="eastAsia" w:ascii="宋体" w:hAnsi="宋体" w:eastAsia="仿宋_GB2312" w:cs="宋体"/>
          <w:color w:val="000000"/>
          <w:kern w:val="0"/>
          <w:sz w:val="28"/>
          <w:szCs w:val="28"/>
        </w:rPr>
        <w:t>  </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公司采取合理方法，对商业秘密资料、文件的性质、期限以及容许接触的范围，进行标记。</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在特殊情况下未进行标记的，有关资料、文件仍然为公司的商业秘密。</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对没有必要保密的资料、文件，商业秘密管理办公室予以解密。</w:t>
      </w:r>
      <w:r>
        <w:rPr>
          <w:rFonts w:hint="eastAsia" w:ascii="宋体" w:hAnsi="宋体" w:eastAsia="仿宋_GB2312" w:cs="宋体"/>
          <w:color w:val="000000"/>
          <w:kern w:val="0"/>
          <w:sz w:val="28"/>
          <w:szCs w:val="28"/>
        </w:rPr>
        <w:t>  </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第十二条(商业秘密资料、文件的管理)</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未经商业秘密管理办公室事前许可和非为业务上必要，不得对商业秘密资料进行复印或复制。得到许可复印或复制后，复印或复制件与原件的密级、保密期限相同。</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因工作需要使用商业秘密资料，应向商业秘密管理责任人提出申请，服从其指示。</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商业秘密管理责任人对使用情况应进行登记、记录。</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商业秘密资料的销毁由商业秘密管理办公室决定，以烧毁、粉碎和其他合适方法进行。</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第十三条(计算机的保密措施)</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公司所有计算机均应设置秘密口令。</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关键数据和软件应该加密，并按第十一条规定管理。</w:t>
      </w:r>
    </w:p>
    <w:p>
      <w:pPr>
        <w:suppressAutoHyphens/>
        <w:adjustRightInd w:val="0"/>
        <w:snapToGrid w:val="0"/>
        <w:ind w:firstLine="562" w:firstLineChars="200"/>
        <w:jc w:val="left"/>
        <w:rPr>
          <w:rFonts w:ascii="仿宋_GB2312" w:hAnsi="宋体" w:eastAsia="仿宋_GB2312" w:cs="宋体"/>
          <w:color w:val="000000"/>
          <w:kern w:val="0"/>
          <w:sz w:val="28"/>
          <w:szCs w:val="28"/>
        </w:rPr>
      </w:pPr>
      <w:r>
        <w:rPr>
          <w:rFonts w:hint="eastAsia" w:ascii="仿宋_GB2312" w:hAnsi="宋体" w:eastAsia="仿宋_GB2312" w:cs="宋体"/>
          <w:b/>
          <w:bCs/>
          <w:color w:val="000000"/>
          <w:kern w:val="0"/>
          <w:sz w:val="28"/>
          <w:szCs w:val="28"/>
        </w:rPr>
        <w:t>四、对商业秘密的义务、权利</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第十四条(禁止故意侵权)</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公司的干部、职工及其他从事公司业务的人，不得为下列行为：</w:t>
      </w:r>
      <w:r>
        <w:rPr>
          <w:rFonts w:hint="eastAsia" w:ascii="宋体" w:hAnsi="宋体" w:eastAsia="仿宋_GB2312" w:cs="宋体"/>
          <w:color w:val="000000"/>
          <w:kern w:val="0"/>
          <w:sz w:val="28"/>
          <w:szCs w:val="28"/>
        </w:rPr>
        <w:t> </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1.以盗窃、利诱、胁迫或其他任何不正当手段，获取本公司的商业秘密；</w:t>
      </w:r>
      <w:r>
        <w:rPr>
          <w:rFonts w:hint="eastAsia" w:ascii="宋体" w:hAnsi="宋体" w:eastAsia="仿宋_GB2312" w:cs="宋体"/>
          <w:color w:val="000000"/>
          <w:kern w:val="0"/>
          <w:sz w:val="28"/>
          <w:szCs w:val="28"/>
        </w:rPr>
        <w:t>    </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2.违反公司的保密规定、要求或与公司签订的合同，向任何人披露或者泄露本公司的商业秘密；</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3.未经企业许可，将商业秘密用于指定目的以外用途；</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4.协助任何第三人，以不正当手段获取本公司商业秘密。</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第十五条(禁止疏忽)公司的干部、职工及其他从事公司业务的人应该严格遵守保密制度：</w:t>
      </w:r>
      <w:r>
        <w:rPr>
          <w:rFonts w:hint="eastAsia" w:ascii="宋体" w:hAnsi="宋体" w:eastAsia="仿宋_GB2312" w:cs="宋体"/>
          <w:color w:val="000000"/>
          <w:kern w:val="0"/>
          <w:sz w:val="28"/>
          <w:szCs w:val="28"/>
        </w:rPr>
        <w:t>    </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1.完成自己承担的保密工作；</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2.提高警惕，严防泄密；</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3.严格按照保密制度，借阅各种保密技术资料，不得私自抄录、复印、转借；</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4.严格保管自己的技术笔记；</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5.严禁职工擅自带领外部人员进入本公司参观；</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6.在社会业务活动中，严禁超越规定和要求，介绍企业的技术、经营信息；</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7.职工发表有关文章，不得泄露本公司的商业秘密。</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第十六条(特殊情况下的事前请示制度)</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干部、职工及其他从事公司业务的人，因业务要求，需要将保密信息向第三人披露或者由第三人使用的，必须事前得到公司商业秘密管理办公室许可。</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第十七条(做出保密信息时的申报)</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干部、职工及其他从事公司业务的人，在执行业务过程中做出保密信息、职务成果的，应立即向商业秘密管理办公室报告。</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第十八条(取得其他公司商业秘密的申报)</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干部、职工及其他从事公司业务的人，在执行业务过程中，取得或将要取得其他公司商业秘密或保密信息的，应在事前或事后向公司商业秘密管理办公室报告。</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第十九条(商业秘密体现物的保管、返还)</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职工对其工作做出、取得的第十七条、第十八条规定事项的文件、照片、图片、样品、磁盘、软盘等资料，及其复印、复制物的，应迅速提交公司商业秘密管理办公室。</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由于工作需要，依照规定可由个人保管的，应慎重保管，并且不得向任何第三人泄露。</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职工从公司内部门调出时，须向该部门返还一切商业秘密资料。</w:t>
      </w:r>
      <w:r>
        <w:rPr>
          <w:rFonts w:hint="eastAsia" w:ascii="宋体" w:hAnsi="宋体" w:eastAsia="仿宋_GB2312" w:cs="宋体"/>
          <w:color w:val="000000"/>
          <w:kern w:val="0"/>
          <w:sz w:val="28"/>
          <w:szCs w:val="28"/>
        </w:rPr>
        <w:t>  </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职工离开公司时，个人保管的上述有关文件、物品应该全部返还公司。</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第二十条(职务成果的奖励和报酬)</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对做出专利法、合同法、著作权法等法律上职务成果的干部、职工及其他从事公司业务的人，公司依有关法律规定和公司的专门规章，给予特别奖励和报酬。</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职工做出有关职务成果，在本公司实施并创造税后利润的，公司每年从该成果年利润中，</w:t>
      </w:r>
      <w:r>
        <w:rPr>
          <w:rFonts w:hint="eastAsia" w:ascii="仿宋_GB2312" w:hAnsi="宋体" w:eastAsia="仿宋_GB2312" w:cs="宋体"/>
          <w:color w:val="auto"/>
          <w:kern w:val="0"/>
          <w:sz w:val="28"/>
          <w:szCs w:val="28"/>
        </w:rPr>
        <w:t xml:space="preserve">提取 </w:t>
      </w:r>
      <w:r>
        <w:rPr>
          <w:rFonts w:hint="eastAsia" w:ascii="仿宋_GB2312" w:hAnsi="宋体" w:eastAsia="仿宋_GB2312" w:cs="宋体"/>
          <w:color w:val="auto"/>
          <w:kern w:val="0"/>
          <w:sz w:val="28"/>
          <w:szCs w:val="28"/>
          <w:lang w:val="en-US" w:eastAsia="zh-CN"/>
        </w:rPr>
        <w:t>5</w:t>
      </w:r>
      <w:r>
        <w:rPr>
          <w:rFonts w:hint="eastAsia" w:ascii="仿宋_GB2312" w:hAnsi="宋体" w:eastAsia="仿宋_GB2312" w:cs="宋体"/>
          <w:color w:val="auto"/>
          <w:kern w:val="0"/>
          <w:sz w:val="28"/>
          <w:szCs w:val="28"/>
        </w:rPr>
        <w:t xml:space="preserve"> ％，</w:t>
      </w:r>
      <w:r>
        <w:rPr>
          <w:rFonts w:hint="eastAsia" w:ascii="仿宋_GB2312" w:hAnsi="宋体" w:eastAsia="仿宋_GB2312" w:cs="宋体"/>
          <w:color w:val="000000"/>
          <w:kern w:val="0"/>
          <w:sz w:val="28"/>
          <w:szCs w:val="28"/>
        </w:rPr>
        <w:t>作为报酬支付给做出成果的职工。</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或者参照上述比例，发给该职工一次性报酬。</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该职务成果由公司转让、许可给他人实施的，公司应从成果的转让、许可收入中，</w:t>
      </w:r>
      <w:r>
        <w:rPr>
          <w:rFonts w:hint="eastAsia" w:ascii="仿宋_GB2312" w:hAnsi="宋体" w:eastAsia="仿宋_GB2312" w:cs="宋体"/>
          <w:color w:val="auto"/>
          <w:kern w:val="0"/>
          <w:sz w:val="28"/>
          <w:szCs w:val="28"/>
        </w:rPr>
        <w:t xml:space="preserve">提取 </w:t>
      </w:r>
      <w:r>
        <w:rPr>
          <w:rFonts w:hint="eastAsia" w:ascii="仿宋_GB2312" w:hAnsi="宋体" w:eastAsia="仿宋_GB2312" w:cs="宋体"/>
          <w:color w:val="auto"/>
          <w:kern w:val="0"/>
          <w:sz w:val="28"/>
          <w:szCs w:val="28"/>
          <w:lang w:val="en-US" w:eastAsia="zh-CN"/>
        </w:rPr>
        <w:t>5</w:t>
      </w:r>
      <w:r>
        <w:rPr>
          <w:rFonts w:hint="eastAsia" w:ascii="仿宋_GB2312" w:hAnsi="宋体" w:eastAsia="仿宋_GB2312" w:cs="宋体"/>
          <w:color w:val="auto"/>
          <w:kern w:val="0"/>
          <w:sz w:val="28"/>
          <w:szCs w:val="28"/>
        </w:rPr>
        <w:t xml:space="preserve"> ％，</w:t>
      </w:r>
      <w:r>
        <w:rPr>
          <w:rFonts w:hint="eastAsia" w:ascii="仿宋_GB2312" w:hAnsi="宋体" w:eastAsia="仿宋_GB2312" w:cs="宋体"/>
          <w:color w:val="000000"/>
          <w:kern w:val="0"/>
          <w:sz w:val="28"/>
          <w:szCs w:val="28"/>
        </w:rPr>
        <w:t>作为报酬支付给该职工。</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具体的支付细则，公司应在专门规章中规定。</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第二十一条(离职后的保密义务)</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干部、职工及其他从事企业业务的人，无论以任何原因离开本公司，在与公司结束劳动关系后，仍然对公司重要的商业秘密承担保密义务，直至该秘密完全公开。</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第二十二条(职工离职后做出成果的权利归属)</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根据专利法实施细则第十条第一款第三项，公司正当离职的职工，即经过公司同意、与公司就商业秘密保护进行了真实约定的职工，离职1年以内所做的发明创造，与其在本公司原来的工作、任务有关的，为本公司的职务发明创造。申请专利的权利或以商业秘密形式保护的权利，归属于公司。本公司根据专利法和合同法有关规定，对该离职职工支付奖励和报酬。</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非正当离职的职工，视同在职职工，承担对公司商业秘密的所有义务。</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本公司保留权利，在职工离职时与其签订合同，约定在离职1年以内的有关发明创造，归属本公司所有。</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第二十三条(竞业限制义务)</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为保护本公司商业秘密权不受侵犯，接触本公司商业秘密的职工离职时，如果有必要，企业有权要求其订立竞业限制合同，约定退职后的竞业限制事宜。</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第二十四条(遵守商业秘密保护义务的嘉奖)</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对遵守本规定，保护公司商业秘密有下列成绩的干部、职工及其他从事公司业务的人，根据贡献程度，可分别给予表扬、通报表扬、记功、记大功、奖励、晋级、晋职、增加退职补偿金等嘉奖。</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1.发现他人刺探商业秘密，及时汇报、处理，给公司避免重大损失或损失的；</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2.发现本公司职工泄露或可能泄露商业秘密，及时采取措施避免或减轻损害后果的；</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3.提出有关商业秘密管理的合理化建议，为企业采纳的；</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4.长年遵守本规定，为商业秘密保护做出贡献的；</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5.离职人员保护公司商业秘密有长年业绩，或有贡献、牺牲的。</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第二十五条(违反本规定的行政责任)</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干部、职工及其他从事公司业务的人违反以上有关规定，未泄露或泄露公司秘密的，根据危害程度可分别给予批评、扣除奖金、警告、记过、记大过、降级、撤职、辞退、开除等。</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第二十六条(侵犯公司商业秘密权的民事责任)</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干部、职工及其他从事公司业务的人违反非本规定第十四条、第十五条规定，侵害本公司民事权益的；本公司离职职工违反本规定第二十一条、第二十二条、第二十三条规定，或违反根据该规定签订的合同，侵害本公司民事权益的，根据损害程度和行为情节，应该承担下列民事责任：</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1.赔偿公司遭受的全部损失或者部分损失；</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2.根据签订的保护商业秘密合同，支付违约金；</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3.并由本公司追缴违法收入；</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4.本公司遭受的损失难以计算时，赔偿额为侵权行为所得的利润。</w:t>
      </w:r>
    </w:p>
    <w:p>
      <w:pPr>
        <w:suppressAutoHyphens/>
        <w:adjustRightInd w:val="0"/>
        <w:snapToGrid w:val="0"/>
        <w:ind w:firstLine="560" w:firstLineChars="200"/>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第二十七条(追究刑事责任)</w:t>
      </w:r>
    </w:p>
    <w:p>
      <w:pPr>
        <w:adjustRightInd w:val="0"/>
        <w:snapToGrid w:val="0"/>
        <w:jc w:val="left"/>
        <w:rPr>
          <w:rFonts w:ascii="仿宋_GB2312" w:eastAsia="仿宋_GB2312"/>
          <w:sz w:val="28"/>
          <w:szCs w:val="28"/>
        </w:rPr>
      </w:pPr>
      <w:r>
        <w:rPr>
          <w:rFonts w:hint="eastAsia" w:ascii="仿宋_GB2312" w:hAnsi="宋体" w:eastAsia="仿宋_GB2312" w:cs="宋体"/>
          <w:color w:val="000000"/>
          <w:kern w:val="0"/>
          <w:sz w:val="28"/>
          <w:szCs w:val="28"/>
        </w:rPr>
        <w:t>干部、职工及其他从事公司业务的人，离职职工，违反本规定第十四条，侵害本公司商业秘密权益情节恶劣、后果严重的，公司移送至司法部门，追究刑事责任。</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rPr>
          <w:rFonts w:hint="eastAsia" w:asciiTheme="majorEastAsia" w:hAnsiTheme="majorEastAsia" w:eastAsiaTheme="majorEastAsia" w:cstheme="majorEastAsia"/>
          <w:color w:val="000000"/>
          <w:kern w:val="0"/>
          <w:sz w:val="44"/>
          <w:szCs w:val="44"/>
        </w:rPr>
      </w:pPr>
      <w:r>
        <w:rPr>
          <w:rFonts w:hint="eastAsia" w:asciiTheme="majorEastAsia" w:hAnsiTheme="majorEastAsia" w:eastAsiaTheme="majorEastAsia" w:cstheme="majorEastAsia"/>
          <w:color w:val="000000"/>
          <w:kern w:val="0"/>
          <w:sz w:val="44"/>
          <w:szCs w:val="44"/>
        </w:rPr>
        <w:t>商业秘密保护“十要”</w:t>
      </w:r>
    </w:p>
    <w:p>
      <w:pPr>
        <w:jc w:val="left"/>
        <w:rPr>
          <w:sz w:val="32"/>
          <w:szCs w:val="32"/>
        </w:rPr>
      </w:pPr>
    </w:p>
    <w:p>
      <w:pPr>
        <w:jc w:val="left"/>
        <w:rPr>
          <w:rFonts w:ascii="仿宋_GB2312" w:eastAsia="仿宋_GB2312"/>
          <w:sz w:val="32"/>
          <w:szCs w:val="32"/>
        </w:rPr>
      </w:pPr>
      <w:r>
        <w:rPr>
          <w:rFonts w:hint="eastAsia" w:ascii="仿宋_GB2312" w:eastAsia="仿宋_GB2312"/>
          <w:sz w:val="32"/>
          <w:szCs w:val="32"/>
        </w:rPr>
        <w:t>1、商业洽谈，涉及商业秘密的要约定承担保密义务。</w:t>
      </w:r>
    </w:p>
    <w:p>
      <w:pPr>
        <w:jc w:val="left"/>
        <w:rPr>
          <w:rFonts w:ascii="仿宋_GB2312" w:eastAsia="仿宋_GB2312"/>
          <w:sz w:val="32"/>
          <w:szCs w:val="32"/>
        </w:rPr>
      </w:pPr>
      <w:r>
        <w:rPr>
          <w:rFonts w:hint="eastAsia" w:ascii="仿宋_GB2312" w:eastAsia="仿宋_GB2312"/>
          <w:sz w:val="32"/>
          <w:szCs w:val="32"/>
        </w:rPr>
        <w:t>2、在实际情况可行的时候，要使用非描述性的和非明显昭示的项目名称和代码。</w:t>
      </w:r>
    </w:p>
    <w:p>
      <w:pPr>
        <w:jc w:val="left"/>
        <w:rPr>
          <w:rFonts w:ascii="仿宋_GB2312" w:eastAsia="仿宋_GB2312"/>
          <w:sz w:val="32"/>
          <w:szCs w:val="32"/>
        </w:rPr>
      </w:pPr>
      <w:r>
        <w:rPr>
          <w:rFonts w:hint="eastAsia" w:ascii="仿宋_GB2312" w:eastAsia="仿宋_GB2312"/>
          <w:sz w:val="32"/>
          <w:szCs w:val="32"/>
        </w:rPr>
        <w:t>3、电子邮件和语音信息秘密要进行防护，发出信息时要多加小心。</w:t>
      </w:r>
    </w:p>
    <w:p>
      <w:pPr>
        <w:jc w:val="left"/>
        <w:rPr>
          <w:rFonts w:ascii="仿宋_GB2312" w:eastAsia="仿宋_GB2312"/>
          <w:sz w:val="32"/>
          <w:szCs w:val="32"/>
        </w:rPr>
      </w:pPr>
      <w:r>
        <w:rPr>
          <w:rFonts w:hint="eastAsia" w:ascii="仿宋_GB2312" w:eastAsia="仿宋_GB2312"/>
          <w:sz w:val="32"/>
          <w:szCs w:val="32"/>
        </w:rPr>
        <w:t>4、所以的商业秘密文件要放置在安全场所。</w:t>
      </w:r>
    </w:p>
    <w:p>
      <w:pPr>
        <w:jc w:val="left"/>
        <w:rPr>
          <w:rFonts w:ascii="仿宋_GB2312" w:eastAsia="仿宋_GB2312"/>
          <w:sz w:val="32"/>
          <w:szCs w:val="32"/>
        </w:rPr>
      </w:pPr>
      <w:r>
        <w:rPr>
          <w:rFonts w:hint="eastAsia" w:ascii="仿宋_GB2312" w:eastAsia="仿宋_GB2312"/>
          <w:sz w:val="32"/>
          <w:szCs w:val="32"/>
        </w:rPr>
        <w:t>5、要妥善处置所有商业秘密文件，使得他人不能从垃圾中重新得到这些信息，特别是你不在办公室的时候。</w:t>
      </w:r>
    </w:p>
    <w:p>
      <w:pPr>
        <w:jc w:val="left"/>
        <w:rPr>
          <w:rFonts w:ascii="仿宋_GB2312" w:eastAsia="仿宋_GB2312"/>
          <w:sz w:val="32"/>
          <w:szCs w:val="32"/>
        </w:rPr>
      </w:pPr>
      <w:r>
        <w:rPr>
          <w:rFonts w:hint="eastAsia" w:ascii="仿宋_GB2312" w:eastAsia="仿宋_GB2312"/>
          <w:sz w:val="32"/>
          <w:szCs w:val="32"/>
        </w:rPr>
        <w:t>6、对装有商业秘密文件的所有信封和包装要给以足够的重视。</w:t>
      </w:r>
    </w:p>
    <w:p>
      <w:pPr>
        <w:jc w:val="left"/>
        <w:rPr>
          <w:rFonts w:ascii="仿宋_GB2312" w:eastAsia="仿宋_GB2312"/>
          <w:sz w:val="32"/>
          <w:szCs w:val="32"/>
        </w:rPr>
      </w:pPr>
      <w:r>
        <w:rPr>
          <w:rFonts w:hint="eastAsia" w:ascii="仿宋_GB2312" w:eastAsia="仿宋_GB2312"/>
          <w:sz w:val="32"/>
          <w:szCs w:val="32"/>
        </w:rPr>
        <w:t>7、离开会议室带走所有文件；擦掉黑板上的所有粉笔字迹。</w:t>
      </w:r>
    </w:p>
    <w:p>
      <w:pPr>
        <w:jc w:val="left"/>
        <w:rPr>
          <w:rFonts w:ascii="仿宋_GB2312" w:eastAsia="仿宋_GB2312"/>
          <w:sz w:val="32"/>
          <w:szCs w:val="32"/>
        </w:rPr>
      </w:pPr>
      <w:r>
        <w:rPr>
          <w:rFonts w:hint="eastAsia" w:ascii="仿宋_GB2312" w:eastAsia="仿宋_GB2312"/>
          <w:sz w:val="32"/>
          <w:szCs w:val="32"/>
        </w:rPr>
        <w:t>8、客户和其他人在企业的任何指定区域，除会议室外，都要有人陪同。</w:t>
      </w:r>
    </w:p>
    <w:p>
      <w:pPr>
        <w:jc w:val="left"/>
        <w:rPr>
          <w:rFonts w:ascii="仿宋_GB2312" w:eastAsia="仿宋_GB2312"/>
          <w:sz w:val="32"/>
          <w:szCs w:val="32"/>
        </w:rPr>
      </w:pPr>
      <w:r>
        <w:rPr>
          <w:rFonts w:hint="eastAsia" w:ascii="仿宋_GB2312" w:eastAsia="仿宋_GB2312"/>
          <w:sz w:val="32"/>
          <w:szCs w:val="32"/>
        </w:rPr>
        <w:t>9、在家人、朋友、室友或者其他来访者面前不要随口说出商业秘密。</w:t>
      </w:r>
    </w:p>
    <w:p>
      <w:pPr>
        <w:jc w:val="left"/>
        <w:rPr>
          <w:rFonts w:ascii="仿宋_GB2312" w:eastAsia="仿宋_GB2312"/>
          <w:sz w:val="32"/>
          <w:szCs w:val="32"/>
        </w:rPr>
      </w:pPr>
      <w:r>
        <w:rPr>
          <w:rFonts w:hint="eastAsia" w:ascii="仿宋_GB2312" w:eastAsia="仿宋_GB2312"/>
          <w:sz w:val="32"/>
          <w:szCs w:val="32"/>
        </w:rPr>
        <w:t>10、对员工要经常性进行保密教育和培训。</w:t>
      </w:r>
    </w:p>
    <w:p>
      <w:pPr>
        <w:jc w:val="center"/>
        <w:rPr>
          <w:sz w:val="32"/>
          <w:szCs w:val="32"/>
        </w:rPr>
      </w:pPr>
    </w:p>
    <w:p>
      <w:pPr>
        <w:jc w:val="center"/>
        <w:rPr>
          <w:sz w:val="32"/>
          <w:szCs w:val="32"/>
        </w:rPr>
      </w:pPr>
    </w:p>
    <w:p>
      <w:pPr>
        <w:jc w:val="center"/>
        <w:rPr>
          <w:sz w:val="32"/>
          <w:szCs w:val="32"/>
        </w:rPr>
      </w:pPr>
    </w:p>
    <w:p>
      <w:pPr>
        <w:jc w:val="center"/>
        <w:rPr>
          <w:sz w:val="32"/>
          <w:szCs w:val="32"/>
        </w:rPr>
      </w:pPr>
    </w:p>
    <w:p>
      <w:pPr>
        <w:jc w:val="center"/>
        <w:rPr>
          <w:rFonts w:hint="eastAsia" w:asciiTheme="majorEastAsia" w:hAnsiTheme="majorEastAsia" w:eastAsiaTheme="majorEastAsia" w:cstheme="majorEastAsia"/>
          <w:color w:val="000000"/>
          <w:kern w:val="0"/>
          <w:sz w:val="44"/>
          <w:szCs w:val="44"/>
        </w:rPr>
      </w:pPr>
    </w:p>
    <w:p>
      <w:pPr>
        <w:jc w:val="center"/>
        <w:rPr>
          <w:rFonts w:hint="eastAsia" w:asciiTheme="majorEastAsia" w:hAnsiTheme="majorEastAsia" w:eastAsiaTheme="majorEastAsia" w:cstheme="majorEastAsia"/>
          <w:color w:val="000000"/>
          <w:kern w:val="0"/>
          <w:sz w:val="44"/>
          <w:szCs w:val="44"/>
        </w:rPr>
      </w:pPr>
      <w:r>
        <w:rPr>
          <w:rFonts w:hint="eastAsia" w:asciiTheme="majorEastAsia" w:hAnsiTheme="majorEastAsia" w:eastAsiaTheme="majorEastAsia" w:cstheme="majorEastAsia"/>
          <w:color w:val="000000"/>
          <w:kern w:val="0"/>
          <w:sz w:val="44"/>
          <w:szCs w:val="44"/>
        </w:rPr>
        <w:t>商业秘密保护“十不要”</w:t>
      </w:r>
    </w:p>
    <w:p>
      <w:pPr>
        <w:jc w:val="center"/>
        <w:rPr>
          <w:sz w:val="32"/>
          <w:szCs w:val="32"/>
        </w:rPr>
      </w:pPr>
    </w:p>
    <w:p>
      <w:pPr>
        <w:jc w:val="left"/>
        <w:rPr>
          <w:rFonts w:ascii="仿宋_GB2312" w:eastAsia="仿宋_GB2312"/>
          <w:sz w:val="32"/>
          <w:szCs w:val="32"/>
        </w:rPr>
      </w:pPr>
      <w:r>
        <w:rPr>
          <w:rFonts w:hint="eastAsia" w:ascii="仿宋_GB2312" w:eastAsia="仿宋_GB2312"/>
          <w:sz w:val="32"/>
          <w:szCs w:val="32"/>
        </w:rPr>
        <w:t>1、不要用手机和无线电话讨论商业秘密。</w:t>
      </w:r>
    </w:p>
    <w:p>
      <w:pPr>
        <w:jc w:val="left"/>
        <w:rPr>
          <w:rFonts w:ascii="仿宋_GB2312" w:eastAsia="仿宋_GB2312"/>
          <w:sz w:val="32"/>
          <w:szCs w:val="32"/>
        </w:rPr>
      </w:pPr>
      <w:r>
        <w:rPr>
          <w:rFonts w:hint="eastAsia" w:ascii="仿宋_GB2312" w:eastAsia="仿宋_GB2312"/>
          <w:sz w:val="32"/>
          <w:szCs w:val="32"/>
        </w:rPr>
        <w:t>2、不要在公共场所谈论商业秘密或者审阅文件。</w:t>
      </w:r>
    </w:p>
    <w:p>
      <w:pPr>
        <w:jc w:val="left"/>
        <w:rPr>
          <w:rFonts w:ascii="仿宋_GB2312" w:eastAsia="仿宋_GB2312"/>
          <w:sz w:val="32"/>
          <w:szCs w:val="32"/>
        </w:rPr>
      </w:pPr>
      <w:r>
        <w:rPr>
          <w:rFonts w:hint="eastAsia" w:ascii="仿宋_GB2312" w:eastAsia="仿宋_GB2312"/>
          <w:sz w:val="32"/>
          <w:szCs w:val="32"/>
        </w:rPr>
        <w:t>3、不要将商业秘密文件放在别人容易看到的地方。</w:t>
      </w:r>
    </w:p>
    <w:p>
      <w:pPr>
        <w:jc w:val="left"/>
        <w:rPr>
          <w:rFonts w:ascii="仿宋_GB2312" w:eastAsia="仿宋_GB2312"/>
          <w:sz w:val="32"/>
          <w:szCs w:val="32"/>
        </w:rPr>
      </w:pPr>
      <w:r>
        <w:rPr>
          <w:rFonts w:hint="eastAsia" w:ascii="仿宋_GB2312" w:eastAsia="仿宋_GB2312"/>
          <w:sz w:val="32"/>
          <w:szCs w:val="32"/>
        </w:rPr>
        <w:t>4、不要通过酒店或者会议中心的人员收发或者复印商业秘密文件。</w:t>
      </w:r>
    </w:p>
    <w:p>
      <w:pPr>
        <w:jc w:val="left"/>
        <w:rPr>
          <w:rFonts w:ascii="仿宋_GB2312" w:eastAsia="仿宋_GB2312"/>
          <w:sz w:val="32"/>
          <w:szCs w:val="32"/>
        </w:rPr>
      </w:pPr>
      <w:r>
        <w:rPr>
          <w:rFonts w:hint="eastAsia" w:ascii="仿宋_GB2312" w:eastAsia="仿宋_GB2312"/>
          <w:sz w:val="32"/>
          <w:szCs w:val="32"/>
        </w:rPr>
        <w:t>5、不要在无人值守情况下，将商业秘密文件放在会议室、复印和传真室。</w:t>
      </w:r>
    </w:p>
    <w:p>
      <w:pPr>
        <w:jc w:val="left"/>
        <w:rPr>
          <w:rFonts w:ascii="仿宋_GB2312" w:eastAsia="仿宋_GB2312"/>
          <w:sz w:val="32"/>
          <w:szCs w:val="32"/>
        </w:rPr>
      </w:pPr>
      <w:r>
        <w:rPr>
          <w:rFonts w:hint="eastAsia" w:ascii="仿宋_GB2312" w:eastAsia="仿宋_GB2312"/>
          <w:sz w:val="32"/>
          <w:szCs w:val="32"/>
        </w:rPr>
        <w:t>6、不要把文件中使用的代码和项目名称换成真实的名称。</w:t>
      </w:r>
    </w:p>
    <w:p>
      <w:pPr>
        <w:jc w:val="left"/>
        <w:rPr>
          <w:rFonts w:ascii="仿宋_GB2312" w:eastAsia="仿宋_GB2312"/>
          <w:sz w:val="32"/>
          <w:szCs w:val="32"/>
        </w:rPr>
      </w:pPr>
      <w:r>
        <w:rPr>
          <w:rFonts w:hint="eastAsia" w:ascii="仿宋_GB2312" w:eastAsia="仿宋_GB2312"/>
          <w:sz w:val="32"/>
          <w:szCs w:val="32"/>
        </w:rPr>
        <w:t>7、非因公务目的，并且没有防护措施，不要把商业秘密文件带出办公室。</w:t>
      </w:r>
    </w:p>
    <w:p>
      <w:pPr>
        <w:jc w:val="left"/>
        <w:rPr>
          <w:rFonts w:ascii="仿宋_GB2312" w:eastAsia="仿宋_GB2312"/>
          <w:sz w:val="32"/>
          <w:szCs w:val="32"/>
        </w:rPr>
      </w:pPr>
      <w:r>
        <w:rPr>
          <w:rFonts w:hint="eastAsia" w:ascii="仿宋_GB2312" w:eastAsia="仿宋_GB2312"/>
          <w:sz w:val="32"/>
          <w:szCs w:val="32"/>
        </w:rPr>
        <w:t>8、在谈论商业秘密的时候，不要敞开房门。</w:t>
      </w:r>
    </w:p>
    <w:p>
      <w:pPr>
        <w:jc w:val="left"/>
        <w:rPr>
          <w:rFonts w:ascii="仿宋_GB2312" w:eastAsia="仿宋_GB2312"/>
          <w:sz w:val="32"/>
          <w:szCs w:val="32"/>
        </w:rPr>
      </w:pPr>
      <w:r>
        <w:rPr>
          <w:rFonts w:hint="eastAsia" w:ascii="仿宋_GB2312" w:eastAsia="仿宋_GB2312"/>
          <w:sz w:val="32"/>
          <w:szCs w:val="32"/>
        </w:rPr>
        <w:t>9、不要与正在洽谈生意的重要客户一道出现在公众场合。</w:t>
      </w:r>
    </w:p>
    <w:p>
      <w:pPr>
        <w:jc w:val="left"/>
        <w:rPr>
          <w:rFonts w:ascii="仿宋_GB2312" w:eastAsia="仿宋_GB2312"/>
          <w:sz w:val="32"/>
          <w:szCs w:val="32"/>
        </w:rPr>
      </w:pPr>
      <w:r>
        <w:rPr>
          <w:rFonts w:hint="eastAsia" w:ascii="仿宋_GB2312" w:eastAsia="仿宋_GB2312"/>
          <w:sz w:val="32"/>
          <w:szCs w:val="32"/>
        </w:rPr>
        <w:t>10、不要对商业秘密漫不经心，麻痹大意。</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both"/>
      </w:pPr>
    </w:p>
    <w:p>
      <w:pPr>
        <w:jc w:val="center"/>
      </w:pPr>
    </w:p>
    <w:p>
      <w:pPr>
        <w:jc w:val="center"/>
        <w:rPr>
          <w:rFonts w:ascii="仿宋" w:hAnsi="仿宋" w:eastAsia="仿宋" w:cs="Times New Roman"/>
          <w:sz w:val="32"/>
          <w:szCs w:val="32"/>
        </w:rPr>
      </w:pPr>
      <w:r>
        <w:rPr>
          <w:rFonts w:hint="eastAsia" w:ascii="仿宋" w:hAnsi="仿宋" w:eastAsia="仿宋" w:cs="Times New Roman"/>
          <w:sz w:val="32"/>
          <w:szCs w:val="32"/>
        </w:rPr>
        <w:t>员工保密合同</w:t>
      </w:r>
    </w:p>
    <w:p>
      <w:pPr>
        <w:jc w:val="center"/>
        <w:rPr>
          <w:rFonts w:ascii="仿宋" w:hAnsi="仿宋" w:eastAsia="仿宋" w:cs="Times New Roman"/>
          <w:sz w:val="32"/>
          <w:szCs w:val="32"/>
        </w:rPr>
      </w:pPr>
      <w:r>
        <w:rPr>
          <w:rFonts w:hint="eastAsia" w:ascii="仿宋" w:hAnsi="仿宋" w:eastAsia="仿宋"/>
          <w:sz w:val="32"/>
          <w:szCs w:val="32"/>
        </w:rPr>
        <w:t>（样本）</w:t>
      </w:r>
    </w:p>
    <w:p>
      <w:pPr>
        <w:rPr>
          <w:rFonts w:ascii="仿宋" w:hAnsi="仿宋" w:eastAsia="仿宋"/>
          <w:sz w:val="28"/>
          <w:szCs w:val="28"/>
        </w:rPr>
      </w:pPr>
    </w:p>
    <w:p>
      <w:pPr>
        <w:rPr>
          <w:rFonts w:ascii="仿宋" w:hAnsi="仿宋" w:eastAsia="仿宋" w:cs="Times New Roman"/>
          <w:sz w:val="28"/>
          <w:szCs w:val="28"/>
        </w:rPr>
      </w:pPr>
      <w:r>
        <w:rPr>
          <w:rFonts w:hint="eastAsia" w:ascii="仿宋" w:hAnsi="仿宋" w:eastAsia="仿宋" w:cs="Times New Roman"/>
          <w:sz w:val="28"/>
          <w:szCs w:val="28"/>
        </w:rPr>
        <w:t>合同编号：</w:t>
      </w:r>
    </w:p>
    <w:p>
      <w:pPr>
        <w:rPr>
          <w:rFonts w:ascii="仿宋" w:hAnsi="仿宋" w:eastAsia="仿宋" w:cs="Times New Roman"/>
          <w:sz w:val="28"/>
          <w:szCs w:val="28"/>
        </w:rPr>
      </w:pPr>
      <w:r>
        <w:rPr>
          <w:rFonts w:hint="eastAsia" w:ascii="仿宋" w:hAnsi="仿宋" w:eastAsia="仿宋" w:cs="Times New Roman"/>
          <w:sz w:val="28"/>
          <w:szCs w:val="28"/>
        </w:rPr>
        <w:t xml:space="preserve">保密合同[ </w:t>
      </w:r>
      <w:r>
        <w:rPr>
          <w:rFonts w:hint="eastAsia" w:ascii="仿宋" w:hAnsi="仿宋" w:eastAsia="仿宋" w:cs="Times New Roman"/>
          <w:sz w:val="28"/>
          <w:szCs w:val="28"/>
          <w:u w:val="single"/>
        </w:rPr>
        <w:t xml:space="preserve">    </w:t>
      </w:r>
      <w:r>
        <w:rPr>
          <w:rFonts w:hint="eastAsia" w:ascii="仿宋" w:hAnsi="仿宋" w:eastAsia="仿宋" w:cs="Times New Roman"/>
          <w:sz w:val="28"/>
          <w:szCs w:val="28"/>
        </w:rPr>
        <w:t xml:space="preserve">] </w:t>
      </w:r>
      <w:r>
        <w:rPr>
          <w:rFonts w:hint="eastAsia" w:ascii="仿宋" w:hAnsi="仿宋" w:eastAsia="仿宋" w:cs="Times New Roman"/>
          <w:sz w:val="28"/>
          <w:szCs w:val="28"/>
          <w:u w:val="single"/>
        </w:rPr>
        <w:t xml:space="preserve">     </w:t>
      </w:r>
      <w:r>
        <w:rPr>
          <w:rFonts w:hint="eastAsia" w:ascii="仿宋" w:hAnsi="仿宋" w:eastAsia="仿宋" w:cs="Times New Roman"/>
          <w:sz w:val="28"/>
          <w:szCs w:val="28"/>
        </w:rPr>
        <w:t>号</w:t>
      </w:r>
    </w:p>
    <w:p>
      <w:pPr>
        <w:rPr>
          <w:rFonts w:ascii="仿宋" w:hAnsi="仿宋" w:eastAsia="仿宋" w:cs="Times New Roman"/>
          <w:sz w:val="28"/>
          <w:szCs w:val="28"/>
        </w:rPr>
      </w:pPr>
      <w:r>
        <w:rPr>
          <w:rFonts w:hint="eastAsia" w:ascii="仿宋" w:hAnsi="仿宋" w:eastAsia="仿宋" w:cs="Times New Roman"/>
          <w:sz w:val="28"/>
          <w:szCs w:val="28"/>
        </w:rPr>
        <w:t>权利人（用人单位）：</w:t>
      </w:r>
      <w:r>
        <w:rPr>
          <w:rFonts w:hint="eastAsia" w:ascii="仿宋" w:hAnsi="仿宋" w:eastAsia="仿宋" w:cs="Times New Roman"/>
          <w:sz w:val="28"/>
          <w:szCs w:val="28"/>
          <w:u w:val="single"/>
          <w:lang w:val="en-US" w:eastAsia="zh-CN"/>
        </w:rPr>
        <w:t>浙江海伦园艺股份</w:t>
      </w:r>
      <w:r>
        <w:rPr>
          <w:rFonts w:hint="eastAsia" w:ascii="仿宋" w:hAnsi="仿宋" w:eastAsia="仿宋" w:cs="Times New Roman"/>
          <w:sz w:val="28"/>
          <w:szCs w:val="28"/>
          <w:u w:val="single"/>
        </w:rPr>
        <w:t xml:space="preserve">有限公司     </w:t>
      </w:r>
      <w:r>
        <w:rPr>
          <w:rFonts w:hint="eastAsia" w:ascii="仿宋" w:hAnsi="仿宋" w:eastAsia="仿宋" w:cs="Times New Roman"/>
          <w:sz w:val="28"/>
          <w:szCs w:val="28"/>
        </w:rPr>
        <w:t>（下称甲方）</w:t>
      </w:r>
    </w:p>
    <w:p>
      <w:pPr>
        <w:rPr>
          <w:rFonts w:ascii="仿宋" w:hAnsi="仿宋" w:eastAsia="仿宋" w:cs="Times New Roman"/>
          <w:sz w:val="28"/>
          <w:szCs w:val="28"/>
          <w:u w:val="single"/>
        </w:rPr>
      </w:pPr>
      <w:r>
        <w:rPr>
          <w:rFonts w:hint="eastAsia" w:ascii="仿宋" w:hAnsi="仿宋" w:eastAsia="仿宋" w:cs="Times New Roman"/>
          <w:sz w:val="28"/>
          <w:szCs w:val="28"/>
        </w:rPr>
        <w:t>统一社会信用代码：</w:t>
      </w:r>
      <w:r>
        <w:rPr>
          <w:rFonts w:hint="eastAsia" w:ascii="仿宋" w:hAnsi="仿宋" w:eastAsia="仿宋" w:cs="Times New Roman"/>
          <w:sz w:val="28"/>
          <w:szCs w:val="28"/>
          <w:u w:val="single"/>
        </w:rPr>
        <w:t xml:space="preserve">                                           </w:t>
      </w:r>
    </w:p>
    <w:p>
      <w:pPr>
        <w:rPr>
          <w:rFonts w:ascii="仿宋" w:hAnsi="仿宋" w:eastAsia="仿宋" w:cs="Times New Roman"/>
          <w:sz w:val="28"/>
          <w:szCs w:val="28"/>
        </w:rPr>
      </w:pPr>
      <w:r>
        <w:rPr>
          <w:rFonts w:hint="eastAsia" w:ascii="仿宋" w:hAnsi="仿宋" w:eastAsia="仿宋" w:cs="Times New Roman"/>
          <w:sz w:val="28"/>
          <w:szCs w:val="28"/>
        </w:rPr>
        <w:t>劳动者或聘用人员：</w:t>
      </w:r>
      <w:r>
        <w:rPr>
          <w:rFonts w:hint="eastAsia" w:ascii="仿宋" w:hAnsi="仿宋" w:eastAsia="仿宋" w:cs="Times New Roman"/>
          <w:sz w:val="28"/>
          <w:szCs w:val="28"/>
          <w:u w:val="single"/>
        </w:rPr>
        <w:t xml:space="preserve">       </w:t>
      </w:r>
      <w:r>
        <w:rPr>
          <w:rFonts w:hint="eastAsia" w:ascii="仿宋" w:hAnsi="仿宋" w:eastAsia="仿宋" w:cs="Times New Roman"/>
          <w:sz w:val="28"/>
          <w:szCs w:val="28"/>
        </w:rPr>
        <w:t>性别：</w:t>
      </w:r>
      <w:r>
        <w:rPr>
          <w:rFonts w:hint="eastAsia" w:ascii="仿宋" w:hAnsi="仿宋" w:eastAsia="仿宋" w:cs="Times New Roman"/>
          <w:sz w:val="28"/>
          <w:szCs w:val="28"/>
          <w:u w:val="single"/>
        </w:rPr>
        <w:t xml:space="preserve">    </w:t>
      </w:r>
      <w:r>
        <w:rPr>
          <w:rFonts w:hint="eastAsia" w:ascii="仿宋" w:hAnsi="仿宋" w:eastAsia="仿宋" w:cs="Times New Roman"/>
          <w:sz w:val="28"/>
          <w:szCs w:val="28"/>
        </w:rPr>
        <w:t>年龄：</w:t>
      </w:r>
      <w:r>
        <w:rPr>
          <w:rFonts w:hint="eastAsia" w:ascii="仿宋" w:hAnsi="仿宋" w:eastAsia="仿宋" w:cs="Times New Roman"/>
          <w:sz w:val="28"/>
          <w:szCs w:val="28"/>
          <w:u w:val="single"/>
        </w:rPr>
        <w:t xml:space="preserve">   </w:t>
      </w:r>
      <w:r>
        <w:rPr>
          <w:rFonts w:hint="eastAsia" w:ascii="仿宋" w:hAnsi="仿宋" w:eastAsia="仿宋" w:cs="Times New Roman"/>
          <w:sz w:val="28"/>
          <w:szCs w:val="28"/>
        </w:rPr>
        <w:t>岁（下称乙方）</w:t>
      </w:r>
    </w:p>
    <w:p>
      <w:pPr>
        <w:rPr>
          <w:rFonts w:ascii="仿宋" w:hAnsi="仿宋" w:eastAsia="仿宋" w:cs="Times New Roman"/>
          <w:sz w:val="28"/>
          <w:szCs w:val="28"/>
          <w:u w:val="single"/>
        </w:rPr>
      </w:pPr>
      <w:r>
        <w:rPr>
          <w:rFonts w:hint="eastAsia" w:ascii="仿宋" w:hAnsi="仿宋" w:eastAsia="仿宋" w:cs="Times New Roman"/>
          <w:sz w:val="28"/>
          <w:szCs w:val="28"/>
        </w:rPr>
        <w:t>身份证号：</w:t>
      </w:r>
      <w:r>
        <w:rPr>
          <w:rFonts w:hint="eastAsia" w:ascii="仿宋" w:hAnsi="仿宋" w:eastAsia="仿宋" w:cs="Times New Roman"/>
          <w:sz w:val="28"/>
          <w:szCs w:val="28"/>
          <w:u w:val="single"/>
        </w:rPr>
        <w:t xml:space="preserve">                   </w:t>
      </w:r>
      <w:r>
        <w:rPr>
          <w:rFonts w:hint="eastAsia" w:ascii="仿宋" w:hAnsi="仿宋" w:eastAsia="仿宋" w:cs="Times New Roman"/>
          <w:sz w:val="28"/>
          <w:szCs w:val="28"/>
        </w:rPr>
        <w:t>手机：</w:t>
      </w:r>
      <w:r>
        <w:rPr>
          <w:rFonts w:hint="eastAsia" w:ascii="仿宋" w:hAnsi="仿宋" w:eastAsia="仿宋" w:cs="Times New Roman"/>
          <w:sz w:val="28"/>
          <w:szCs w:val="28"/>
          <w:u w:val="single"/>
        </w:rPr>
        <w:t xml:space="preserve">                            </w:t>
      </w:r>
    </w:p>
    <w:p>
      <w:pPr>
        <w:rPr>
          <w:rFonts w:ascii="仿宋" w:hAnsi="仿宋" w:eastAsia="仿宋" w:cs="Times New Roman"/>
          <w:sz w:val="28"/>
          <w:szCs w:val="28"/>
          <w:u w:val="single"/>
        </w:rPr>
      </w:pPr>
      <w:r>
        <w:rPr>
          <w:rFonts w:hint="eastAsia" w:ascii="仿宋" w:hAnsi="仿宋" w:eastAsia="仿宋" w:cs="Times New Roman"/>
          <w:sz w:val="28"/>
          <w:szCs w:val="28"/>
        </w:rPr>
        <w:t>岗位：</w:t>
      </w:r>
      <w:r>
        <w:rPr>
          <w:rFonts w:hint="eastAsia" w:ascii="仿宋" w:hAnsi="仿宋" w:eastAsia="仿宋" w:cs="Times New Roman"/>
          <w:sz w:val="28"/>
          <w:szCs w:val="28"/>
          <w:u w:val="single"/>
        </w:rPr>
        <w:t xml:space="preserve">                       </w:t>
      </w:r>
      <w:r>
        <w:rPr>
          <w:rFonts w:hint="eastAsia" w:ascii="仿宋" w:hAnsi="仿宋" w:eastAsia="仿宋" w:cs="Times New Roman"/>
          <w:sz w:val="28"/>
          <w:szCs w:val="28"/>
        </w:rPr>
        <w:t>职务：</w:t>
      </w:r>
      <w:r>
        <w:rPr>
          <w:rFonts w:hint="eastAsia" w:ascii="仿宋" w:hAnsi="仿宋" w:eastAsia="仿宋" w:cs="Times New Roman"/>
          <w:sz w:val="28"/>
          <w:szCs w:val="28"/>
          <w:u w:val="single"/>
        </w:rPr>
        <w:t xml:space="preserve">                             </w:t>
      </w:r>
    </w:p>
    <w:p>
      <w:pPr>
        <w:rPr>
          <w:rFonts w:ascii="仿宋" w:hAnsi="仿宋" w:eastAsia="仿宋" w:cs="Times New Roman"/>
          <w:sz w:val="28"/>
          <w:szCs w:val="28"/>
          <w:u w:val="single"/>
        </w:rPr>
      </w:pPr>
      <w:r>
        <w:rPr>
          <w:rFonts w:hint="eastAsia" w:ascii="仿宋" w:hAnsi="仿宋" w:eastAsia="仿宋" w:cs="Times New Roman"/>
          <w:sz w:val="28"/>
          <w:szCs w:val="28"/>
        </w:rPr>
        <w:t>家庭住址：</w:t>
      </w:r>
      <w:r>
        <w:rPr>
          <w:rFonts w:hint="eastAsia" w:ascii="仿宋" w:hAnsi="仿宋" w:eastAsia="仿宋" w:cs="Times New Roman"/>
          <w:sz w:val="28"/>
          <w:szCs w:val="28"/>
          <w:u w:val="single"/>
        </w:rPr>
        <w:t xml:space="preserve">                                                     </w:t>
      </w:r>
    </w:p>
    <w:p>
      <w:pPr>
        <w:rPr>
          <w:rFonts w:ascii="仿宋" w:hAnsi="仿宋" w:eastAsia="仿宋" w:cs="Times New Roman"/>
          <w:sz w:val="28"/>
          <w:szCs w:val="28"/>
          <w:u w:val="single"/>
        </w:rPr>
      </w:pPr>
      <w:r>
        <w:rPr>
          <w:rFonts w:hint="eastAsia" w:ascii="仿宋" w:hAnsi="仿宋" w:eastAsia="仿宋" w:cs="Times New Roman"/>
          <w:sz w:val="28"/>
          <w:szCs w:val="28"/>
        </w:rPr>
        <w:t>现在住所：</w:t>
      </w:r>
      <w:r>
        <w:rPr>
          <w:rFonts w:hint="eastAsia" w:ascii="仿宋" w:hAnsi="仿宋" w:eastAsia="仿宋" w:cs="Times New Roman"/>
          <w:sz w:val="28"/>
          <w:szCs w:val="28"/>
          <w:u w:val="single"/>
        </w:rPr>
        <w:t xml:space="preserve">                                                        </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乙方知悉甲方是商业秘密权利人，自愿为其因工作而知悉的商业秘密对甲方承担保密义务，甲、乙双方在自愿、诚实信用原则下，经充分协商，达成如下一致条款，并共同恪守。</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一、入职告知：</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1．乙方在进入甲方工作单位之前，对曾经工作过的任何单位或合作单位，均未承担任何保密义务，诸如不泄露、不使用前单位（指与乙方签订有保密协议、竞业限制协议的甲方之前的单位）商业秘密等义务，也未承担任何竞业限制义务。</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2．乙方如因曾经签订相关保密协议、竞业限制协议而承担有相应的保密义务及竞业限制义务的，乙方则应保证：</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(1)严守对其前工作单位或合作单位的保密义务，在甲方工作期间不泄露、不使用其在前单位掌握、知悉的商业秘密；</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(2)如实向甲方告知与其前工作单位签订的保密协议和竞业限制协议具体内容；</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(3)在甲方工作期间不违反与其前工作单位的竞业限制约定，不从事与其前工作单位具有竞争性质的业务工作。</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二、商业秘密范围：</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甲方的商业秘密范围是指甲方不为公众所知悉、具有商业价值并经权利人采取相应保密措施的技术信息、经营信息等商业信息。</w:t>
      </w:r>
    </w:p>
    <w:p>
      <w:pPr>
        <w:rPr>
          <w:rFonts w:ascii="仿宋" w:hAnsi="仿宋" w:eastAsia="仿宋" w:cs="Times New Roman"/>
          <w:color w:val="000000"/>
          <w:sz w:val="28"/>
          <w:szCs w:val="28"/>
        </w:rPr>
      </w:pPr>
      <w:r>
        <w:rPr>
          <w:rFonts w:hint="eastAsia" w:ascii="仿宋" w:hAnsi="仿宋" w:eastAsia="仿宋" w:cs="Times New Roman"/>
          <w:sz w:val="28"/>
          <w:szCs w:val="28"/>
        </w:rPr>
        <w:t>包括且不限于涉及商业秘密的草稿、拟稿、草案、样品、图形、三维、模型、文档、文件、数据、</w:t>
      </w:r>
      <w:r>
        <w:rPr>
          <w:rFonts w:hint="eastAsia" w:ascii="仿宋" w:hAnsi="仿宋" w:eastAsia="仿宋" w:cs="Times New Roman"/>
          <w:color w:val="000000"/>
          <w:sz w:val="28"/>
          <w:szCs w:val="28"/>
        </w:rPr>
        <w:t>资料等由甲方</w:t>
      </w:r>
      <w:r>
        <w:rPr>
          <w:rFonts w:ascii="仿宋" w:hAnsi="仿宋" w:eastAsia="仿宋" w:cs="Times New Roman"/>
          <w:color w:val="000000"/>
          <w:sz w:val="28"/>
          <w:szCs w:val="28"/>
        </w:rPr>
        <w:t>标明</w:t>
      </w:r>
      <w:r>
        <w:rPr>
          <w:rFonts w:hint="eastAsia" w:ascii="仿宋" w:hAnsi="仿宋" w:eastAsia="仿宋" w:cs="Times New Roman"/>
          <w:color w:val="000000"/>
          <w:sz w:val="28"/>
          <w:szCs w:val="28"/>
        </w:rPr>
        <w:t>商</w:t>
      </w:r>
      <w:r>
        <w:rPr>
          <w:rFonts w:ascii="仿宋" w:hAnsi="仿宋" w:eastAsia="仿宋" w:cs="Times New Roman"/>
          <w:color w:val="000000"/>
          <w:sz w:val="28"/>
          <w:szCs w:val="28"/>
        </w:rPr>
        <w:t>业秘密或</w:t>
      </w:r>
      <w:r>
        <w:rPr>
          <w:rFonts w:hint="eastAsia" w:ascii="仿宋" w:hAnsi="仿宋" w:eastAsia="仿宋" w:cs="Times New Roman"/>
          <w:color w:val="000000"/>
          <w:sz w:val="28"/>
          <w:szCs w:val="28"/>
        </w:rPr>
        <w:t>密级</w:t>
      </w:r>
      <w:r>
        <w:rPr>
          <w:rFonts w:ascii="仿宋" w:hAnsi="仿宋" w:eastAsia="仿宋" w:cs="Times New Roman"/>
          <w:color w:val="000000"/>
          <w:sz w:val="28"/>
          <w:szCs w:val="28"/>
        </w:rPr>
        <w:t>的</w:t>
      </w:r>
      <w:r>
        <w:rPr>
          <w:rFonts w:hint="eastAsia" w:ascii="仿宋" w:hAnsi="仿宋" w:eastAsia="仿宋" w:cs="Times New Roman"/>
          <w:color w:val="000000"/>
          <w:sz w:val="28"/>
          <w:szCs w:val="28"/>
        </w:rPr>
        <w:t>商业信息。</w:t>
      </w:r>
    </w:p>
    <w:p>
      <w:pPr>
        <w:ind w:firstLine="560" w:firstLineChars="200"/>
        <w:rPr>
          <w:rFonts w:ascii="仿宋" w:hAnsi="仿宋" w:eastAsia="仿宋" w:cs="Times New Roman"/>
          <w:color w:val="000000"/>
          <w:sz w:val="28"/>
          <w:szCs w:val="28"/>
        </w:rPr>
      </w:pPr>
      <w:r>
        <w:rPr>
          <w:rFonts w:hint="eastAsia" w:ascii="仿宋" w:hAnsi="仿宋" w:eastAsia="仿宋" w:cs="Times New Roman"/>
          <w:color w:val="000000"/>
          <w:sz w:val="28"/>
          <w:szCs w:val="28"/>
        </w:rPr>
        <w:t>三、甲方对商业秘密管理义务：</w:t>
      </w:r>
    </w:p>
    <w:p>
      <w:pPr>
        <w:ind w:firstLine="560" w:firstLineChars="200"/>
        <w:rPr>
          <w:rFonts w:ascii="仿宋" w:hAnsi="仿宋" w:eastAsia="仿宋" w:cs="Times New Roman"/>
          <w:b/>
          <w:color w:val="000000"/>
          <w:sz w:val="28"/>
          <w:szCs w:val="28"/>
        </w:rPr>
      </w:pPr>
      <w:r>
        <w:rPr>
          <w:rFonts w:hint="eastAsia" w:ascii="仿宋" w:hAnsi="仿宋" w:eastAsia="仿宋" w:cs="Times New Roman"/>
          <w:color w:val="000000"/>
          <w:sz w:val="28"/>
          <w:szCs w:val="28"/>
        </w:rPr>
        <w:t>1.应当制订商业秘密保护管理制度，对商业秘密的</w:t>
      </w:r>
      <w:r>
        <w:rPr>
          <w:rFonts w:ascii="仿宋" w:hAnsi="仿宋" w:eastAsia="仿宋" w:cs="Times New Roman"/>
          <w:color w:val="000000"/>
          <w:sz w:val="28"/>
          <w:szCs w:val="28"/>
        </w:rPr>
        <w:t>范围予以告知或</w:t>
      </w:r>
      <w:r>
        <w:rPr>
          <w:rFonts w:hint="eastAsia" w:ascii="仿宋" w:hAnsi="仿宋" w:eastAsia="仿宋" w:cs="Times New Roman"/>
          <w:color w:val="000000"/>
          <w:sz w:val="28"/>
          <w:szCs w:val="28"/>
        </w:rPr>
        <w:t>加以明示（即划定密级，加保密标识，确定保密期限等）；</w:t>
      </w:r>
    </w:p>
    <w:p>
      <w:pPr>
        <w:ind w:firstLine="560" w:firstLineChars="200"/>
        <w:rPr>
          <w:rFonts w:ascii="仿宋" w:hAnsi="仿宋" w:eastAsia="仿宋" w:cs="Times New Roman"/>
          <w:color w:val="000000"/>
          <w:sz w:val="28"/>
          <w:szCs w:val="28"/>
        </w:rPr>
      </w:pPr>
      <w:r>
        <w:rPr>
          <w:rFonts w:hint="eastAsia" w:ascii="仿宋" w:hAnsi="仿宋" w:eastAsia="仿宋" w:cs="Times New Roman"/>
          <w:color w:val="000000"/>
          <w:sz w:val="28"/>
          <w:szCs w:val="28"/>
        </w:rPr>
        <w:t>2.应当定期审查商业秘密的密级和保密期限，若有变更，应当及时通知乙方；</w:t>
      </w:r>
    </w:p>
    <w:p>
      <w:pPr>
        <w:ind w:firstLine="560" w:firstLineChars="200"/>
        <w:rPr>
          <w:rFonts w:ascii="仿宋" w:hAnsi="仿宋" w:eastAsia="仿宋" w:cs="Times New Roman"/>
          <w:color w:val="000000"/>
          <w:sz w:val="28"/>
          <w:szCs w:val="28"/>
        </w:rPr>
      </w:pPr>
      <w:r>
        <w:rPr>
          <w:rFonts w:hint="eastAsia" w:ascii="仿宋" w:hAnsi="仿宋" w:eastAsia="仿宋" w:cs="Times New Roman"/>
          <w:color w:val="000000"/>
          <w:sz w:val="28"/>
          <w:szCs w:val="28"/>
        </w:rPr>
        <w:t>3.甲方对乙方在工作期间遵守甲方商业秘密管理规定的，按月支付给乙方保密费用（数额没有要求，可以在工资项目中列明）。乙方的保密义务不以甲方支付保密费为前提</w:t>
      </w:r>
      <w:r>
        <w:rPr>
          <w:rFonts w:hint="eastAsia" w:ascii="仿宋" w:hAnsi="仿宋" w:eastAsia="仿宋" w:cs="Times New Roman"/>
          <w:b/>
          <w:color w:val="000000"/>
          <w:sz w:val="28"/>
          <w:szCs w:val="28"/>
        </w:rPr>
        <w:t>。</w:t>
      </w:r>
    </w:p>
    <w:p>
      <w:pPr>
        <w:ind w:firstLine="560" w:firstLineChars="200"/>
        <w:rPr>
          <w:rFonts w:ascii="仿宋" w:hAnsi="仿宋" w:eastAsia="仿宋" w:cs="Times New Roman"/>
          <w:b/>
          <w:color w:val="000000"/>
          <w:sz w:val="28"/>
          <w:szCs w:val="28"/>
        </w:rPr>
      </w:pPr>
      <w:r>
        <w:rPr>
          <w:rFonts w:hint="eastAsia" w:ascii="仿宋" w:hAnsi="仿宋" w:eastAsia="仿宋" w:cs="Times New Roman"/>
          <w:color w:val="000000"/>
          <w:sz w:val="28"/>
          <w:szCs w:val="28"/>
        </w:rPr>
        <w:t>4. 甲方派遣乙方到关联方或第三方工作的，应告知乙方是否可以使用甲方的商业秘密以及使用的范围和程度。</w:t>
      </w:r>
    </w:p>
    <w:p>
      <w:pPr>
        <w:ind w:firstLine="560" w:firstLineChars="200"/>
        <w:rPr>
          <w:rFonts w:ascii="仿宋" w:hAnsi="仿宋" w:eastAsia="仿宋" w:cs="Times New Roman"/>
          <w:color w:val="000000"/>
          <w:sz w:val="28"/>
          <w:szCs w:val="28"/>
        </w:rPr>
      </w:pPr>
      <w:r>
        <w:rPr>
          <w:rFonts w:hint="eastAsia" w:ascii="仿宋" w:hAnsi="仿宋" w:eastAsia="仿宋" w:cs="Times New Roman"/>
          <w:color w:val="000000"/>
          <w:sz w:val="28"/>
          <w:szCs w:val="28"/>
        </w:rPr>
        <w:t>5.乙方在离职后</w:t>
      </w:r>
      <w:r>
        <w:rPr>
          <w:rFonts w:hint="eastAsia" w:ascii="仿宋" w:hAnsi="仿宋" w:eastAsia="仿宋" w:cs="Times New Roman"/>
          <w:color w:val="auto"/>
          <w:sz w:val="28"/>
          <w:szCs w:val="28"/>
          <w:lang w:val="en-US" w:eastAsia="zh-CN"/>
        </w:rPr>
        <w:t xml:space="preserve">   </w:t>
      </w:r>
      <w:r>
        <w:rPr>
          <w:rFonts w:hint="eastAsia" w:ascii="仿宋" w:hAnsi="仿宋" w:eastAsia="仿宋" w:cs="Times New Roman"/>
          <w:color w:val="auto"/>
          <w:sz w:val="28"/>
          <w:szCs w:val="28"/>
        </w:rPr>
        <w:t>个月</w:t>
      </w:r>
      <w:r>
        <w:rPr>
          <w:rFonts w:hint="eastAsia" w:ascii="仿宋" w:hAnsi="仿宋" w:eastAsia="仿宋" w:cs="Times New Roman"/>
          <w:color w:val="000000"/>
          <w:sz w:val="28"/>
          <w:szCs w:val="28"/>
        </w:rPr>
        <w:t>内的履</w:t>
      </w:r>
      <w:r>
        <w:rPr>
          <w:rFonts w:ascii="仿宋" w:hAnsi="仿宋" w:eastAsia="仿宋" w:cs="Times New Roman"/>
          <w:color w:val="000000"/>
          <w:sz w:val="28"/>
          <w:szCs w:val="28"/>
        </w:rPr>
        <w:t>行了</w:t>
      </w:r>
      <w:r>
        <w:rPr>
          <w:rFonts w:hint="eastAsia" w:ascii="仿宋" w:hAnsi="仿宋" w:eastAsia="仿宋" w:cs="Times New Roman"/>
          <w:color w:val="000000"/>
          <w:sz w:val="28"/>
          <w:szCs w:val="28"/>
        </w:rPr>
        <w:t>竞业限制义务的，甲方需支付给乙方一定的竞业限制补偿金，在竞业限制期间甲方给予乙方不低于任职期间月均工资</w:t>
      </w:r>
      <w:r>
        <w:rPr>
          <w:rFonts w:hint="eastAsia" w:ascii="仿宋" w:hAnsi="仿宋" w:eastAsia="仿宋" w:cs="Times New Roman"/>
          <w:color w:val="auto"/>
          <w:sz w:val="28"/>
          <w:szCs w:val="28"/>
          <w:lang w:val="en-US" w:eastAsia="zh-CN"/>
        </w:rPr>
        <w:t xml:space="preserve">   </w:t>
      </w:r>
      <w:r>
        <w:rPr>
          <w:rFonts w:hint="eastAsia" w:ascii="仿宋" w:hAnsi="仿宋" w:eastAsia="仿宋" w:cs="Times New Roman"/>
          <w:color w:val="auto"/>
          <w:sz w:val="28"/>
          <w:szCs w:val="28"/>
        </w:rPr>
        <w:t>%</w:t>
      </w:r>
      <w:r>
        <w:rPr>
          <w:rFonts w:hint="eastAsia" w:ascii="仿宋" w:hAnsi="仿宋" w:eastAsia="仿宋" w:cs="Times New Roman"/>
          <w:color w:val="000000"/>
          <w:sz w:val="28"/>
          <w:szCs w:val="28"/>
        </w:rPr>
        <w:t>的经济补偿，具体标准为</w:t>
      </w:r>
      <w:r>
        <w:rPr>
          <w:rFonts w:hint="eastAsia" w:ascii="仿宋" w:hAnsi="仿宋" w:eastAsia="仿宋" w:cs="Times New Roman"/>
          <w:color w:val="FF0000"/>
          <w:sz w:val="28"/>
          <w:szCs w:val="28"/>
          <w:lang w:val="en-US" w:eastAsia="zh-CN"/>
        </w:rPr>
        <w:t xml:space="preserve">    </w:t>
      </w:r>
      <w:r>
        <w:rPr>
          <w:rFonts w:hint="eastAsia" w:ascii="仿宋" w:hAnsi="仿宋" w:eastAsia="仿宋" w:cs="Times New Roman"/>
          <w:color w:val="000000"/>
          <w:sz w:val="28"/>
          <w:szCs w:val="28"/>
        </w:rPr>
        <w:t>元/月，在乙方离职后按月打入乙方账户，如乙方账户有变动的，则应书面告知甲方，否则由乙方承担相应责任。</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四、乙方对商业秘密保护的义务：</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乙方已充分认识到保守甲方商业秘密是关系到公司生存和发展的重要问题，因此，乙方应严守甲方的商业秘密，并自愿承担保密义务，除因工作需要而经甲方商业秘密保护部门批准，向应该知道前条所列之商业秘密内容的甲方客户或第三人进行必要的保密性交流外：</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1、严格遵守甲方制定的涉及商业秘密保护的制度（参见合同附件）；</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2、不得在与甲方有竞争关系的企业兼职；</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3、不得直接或间接向甲方内部无关人员泄露；</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4、不得直接或间接向甲方外部的单位或人员泄露；</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5、不得为自己利益使用或计划使用；</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6、不得擅自复制或披露包含甲方商业秘密的文件或文件副本；</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7、不得擅自拷贝甲方计算机软件的任何数据、文件资料，或信息；</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8、不得向第三人提供涉及甲方商业秘密的资料、信息；</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9、对因工作所保管、接触的甲方客户提交的文件应当妥善保管和管理，未经商业秘密保护部门批准，不得超出工作范围使用；</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10、发现第三人以盗窃、贿赂、欺诈、胁迫、电子侵入或其他不正当手段谋取或计划谋取甲方商业秘密时，即向商业秘密保护部门报告，并积极采取保护的必要措施；</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11、其它应当承担的保密义务。</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五、乙方竞业</w:t>
      </w:r>
      <w:r>
        <w:rPr>
          <w:rFonts w:ascii="仿宋" w:hAnsi="仿宋" w:eastAsia="仿宋" w:cs="Times New Roman"/>
          <w:sz w:val="28"/>
          <w:szCs w:val="28"/>
        </w:rPr>
        <w:t>限制</w:t>
      </w:r>
      <w:r>
        <w:rPr>
          <w:rFonts w:hint="eastAsia" w:ascii="仿宋" w:hAnsi="仿宋" w:eastAsia="仿宋" w:cs="Times New Roman"/>
          <w:sz w:val="28"/>
          <w:szCs w:val="28"/>
        </w:rPr>
        <w:t>：</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乙方在甲方工作期间，不得采取下列方式之一披露、擅自使用、或许可第三人使用甲方的商业秘密：</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1、将自己使用的电脑用户名、密码告诉第三人；对电脑页面或内容进行拍摄、摄像；非法获取电子数据商业秘密；以电子侵入或非法侵入方式使用电脑、获取存储的商业秘密或信息；</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2、与甲方有交易关系、或竞争关系、行业相同或相似的国内外任何企业进行交易、或由亲戚朋友名义进行交易、或变相交易；</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3、组建、参与组建或投资、变相投资与本合同第二条甲方经营相关、相同、或相似的企业；</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4、直接或间接或帮助第三人劝诱甲方掌握商业秘密的人员或职员离开甲方；</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5、直接、间接、试图影响或者侵犯甲方拥有的客户名单及其客户关系的商业秘密，包括客户名称、联系人、联系人习惯、联系方式、聊天工具、电子邮箱、交易习惯、合同关系、合同内容、佣金或折扣、</w:t>
      </w:r>
    </w:p>
    <w:p>
      <w:pPr>
        <w:rPr>
          <w:rFonts w:ascii="仿宋" w:hAnsi="仿宋" w:eastAsia="仿宋" w:cs="Times New Roman"/>
          <w:sz w:val="28"/>
          <w:szCs w:val="28"/>
        </w:rPr>
      </w:pPr>
      <w:r>
        <w:rPr>
          <w:rFonts w:hint="eastAsia" w:ascii="仿宋" w:hAnsi="仿宋" w:eastAsia="仿宋" w:cs="Times New Roman"/>
          <w:sz w:val="28"/>
          <w:szCs w:val="28"/>
        </w:rPr>
        <w:t>交提货方式、款项结算等等；</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6、利用非工作时间为与甲方同行业的企业工作、提供咨询服务等；</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7、采取其他不正当手段，侵犯甲方</w:t>
      </w:r>
      <w:r>
        <w:rPr>
          <w:rFonts w:ascii="仿宋" w:hAnsi="仿宋" w:eastAsia="仿宋" w:cs="Times New Roman"/>
          <w:sz w:val="28"/>
          <w:szCs w:val="28"/>
        </w:rPr>
        <w:t>商业秘密</w:t>
      </w:r>
      <w:r>
        <w:rPr>
          <w:rFonts w:hint="eastAsia" w:ascii="仿宋" w:hAnsi="仿宋" w:eastAsia="仿宋" w:cs="Times New Roman"/>
          <w:sz w:val="28"/>
          <w:szCs w:val="28"/>
        </w:rPr>
        <w:t>。</w:t>
      </w:r>
    </w:p>
    <w:p>
      <w:pPr>
        <w:ind w:firstLine="560" w:firstLineChars="200"/>
        <w:rPr>
          <w:rFonts w:ascii="仿宋" w:hAnsi="仿宋" w:eastAsia="仿宋" w:cs="Times New Roman"/>
          <w:color w:val="000000"/>
          <w:sz w:val="28"/>
          <w:szCs w:val="28"/>
        </w:rPr>
      </w:pPr>
      <w:r>
        <w:rPr>
          <w:rFonts w:hint="eastAsia" w:ascii="仿宋" w:hAnsi="仿宋" w:eastAsia="仿宋" w:cs="Times New Roman"/>
          <w:color w:val="000000"/>
          <w:sz w:val="28"/>
          <w:szCs w:val="28"/>
        </w:rPr>
        <w:t>乙方在离职后  个月内（法律规定的上限是两年），不得采</w:t>
      </w:r>
      <w:r>
        <w:rPr>
          <w:rFonts w:ascii="仿宋" w:hAnsi="仿宋" w:eastAsia="仿宋" w:cs="Times New Roman"/>
          <w:color w:val="000000"/>
          <w:sz w:val="28"/>
          <w:szCs w:val="28"/>
        </w:rPr>
        <w:t>用本条第</w:t>
      </w:r>
      <w:r>
        <w:rPr>
          <w:rFonts w:hint="eastAsia" w:ascii="仿宋" w:hAnsi="仿宋" w:eastAsia="仿宋" w:cs="Times New Roman"/>
          <w:color w:val="000000"/>
          <w:sz w:val="28"/>
          <w:szCs w:val="28"/>
        </w:rPr>
        <w:t>2至7款限制</w:t>
      </w:r>
      <w:r>
        <w:rPr>
          <w:rFonts w:ascii="仿宋" w:hAnsi="仿宋" w:eastAsia="仿宋" w:cs="Times New Roman"/>
          <w:color w:val="000000"/>
          <w:sz w:val="28"/>
          <w:szCs w:val="28"/>
        </w:rPr>
        <w:t>内容</w:t>
      </w:r>
      <w:r>
        <w:rPr>
          <w:rFonts w:hint="eastAsia" w:ascii="仿宋" w:hAnsi="仿宋" w:eastAsia="仿宋" w:cs="Times New Roman"/>
          <w:color w:val="000000"/>
          <w:sz w:val="28"/>
          <w:szCs w:val="28"/>
        </w:rPr>
        <w:t>自己经营、</w:t>
      </w:r>
      <w:r>
        <w:rPr>
          <w:rFonts w:ascii="仿宋" w:hAnsi="仿宋" w:eastAsia="仿宋" w:cs="Times New Roman"/>
          <w:color w:val="000000"/>
          <w:sz w:val="28"/>
          <w:szCs w:val="28"/>
        </w:rPr>
        <w:t>帮助他人经营</w:t>
      </w:r>
      <w:r>
        <w:rPr>
          <w:rFonts w:hint="eastAsia" w:ascii="仿宋" w:hAnsi="仿宋" w:eastAsia="仿宋" w:cs="Times New Roman"/>
          <w:color w:val="000000"/>
          <w:sz w:val="28"/>
          <w:szCs w:val="28"/>
        </w:rPr>
        <w:t>或与他人共同经营与甲方有直接或间接竞争关系的业务，或在任何直接或间接与甲方竞争的业务中享有任何财务或其他形式的权益。</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六、保密材料的交还：</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乙方无论何种原因离开甲方，均应当自觉办理离职手续、接受甲方组织的离职前保密谈话，并交还甲方《商业秘密保护范围规定》所列之属于甲方商业秘密的所有文档、数据、三维、文件、资料（包括</w:t>
      </w:r>
    </w:p>
    <w:p>
      <w:pPr>
        <w:rPr>
          <w:rFonts w:ascii="仿宋" w:hAnsi="仿宋" w:eastAsia="仿宋" w:cs="Times New Roman"/>
          <w:sz w:val="28"/>
          <w:szCs w:val="28"/>
        </w:rPr>
      </w:pPr>
      <w:r>
        <w:rPr>
          <w:rFonts w:hint="eastAsia" w:ascii="仿宋" w:hAnsi="仿宋" w:eastAsia="仿宋" w:cs="Times New Roman"/>
          <w:sz w:val="28"/>
          <w:szCs w:val="28"/>
        </w:rPr>
        <w:t>电脑、硬盘、U 盘、光盘、软盘等存储载体中的信息）、物品等。</w:t>
      </w:r>
    </w:p>
    <w:p>
      <w:pPr>
        <w:rPr>
          <w:rFonts w:ascii="仿宋" w:hAnsi="仿宋" w:eastAsia="仿宋" w:cs="Times New Roman"/>
          <w:sz w:val="28"/>
          <w:szCs w:val="28"/>
        </w:rPr>
      </w:pPr>
      <w:r>
        <w:rPr>
          <w:rFonts w:hint="eastAsia" w:ascii="仿宋" w:hAnsi="仿宋" w:eastAsia="仿宋" w:cs="Times New Roman"/>
          <w:sz w:val="28"/>
          <w:szCs w:val="28"/>
        </w:rPr>
        <w:t>乙方个人工作日记中含有甲方商业秘密的，应当同时交还或由商业秘密保护部门监督销毁。</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甲方应当列出乙方掌握甲方商业秘密的清单，双方确认、签字，并办理交还的交接手续。经过三次以上书面通知（包括不限于法务函、短信、律师函等），仍然不移交商业秘密的，进行失信公示。若乙方擅自带走或不予交还的，视为盗窃商业秘密的行为。</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七、合同有效期限：</w:t>
      </w:r>
    </w:p>
    <w:p>
      <w:pPr>
        <w:ind w:firstLine="700" w:firstLineChars="250"/>
        <w:rPr>
          <w:rFonts w:ascii="仿宋" w:hAnsi="仿宋" w:eastAsia="仿宋" w:cs="Times New Roman"/>
          <w:sz w:val="28"/>
          <w:szCs w:val="28"/>
        </w:rPr>
      </w:pPr>
      <w:r>
        <w:rPr>
          <w:rFonts w:hint="eastAsia" w:ascii="仿宋" w:hAnsi="仿宋" w:eastAsia="仿宋" w:cs="Times New Roman"/>
          <w:sz w:val="28"/>
          <w:szCs w:val="28"/>
        </w:rPr>
        <w:t>1、上述保密义务对乙方长期有效，无论其在职期间，还是离职之后，除非甲方商业秘密为公众所知悉或完全公开。</w:t>
      </w:r>
    </w:p>
    <w:p>
      <w:pPr>
        <w:ind w:firstLine="700" w:firstLineChars="250"/>
        <w:rPr>
          <w:rFonts w:ascii="仿宋" w:hAnsi="仿宋" w:eastAsia="仿宋" w:cs="Times New Roman"/>
          <w:sz w:val="28"/>
          <w:szCs w:val="28"/>
        </w:rPr>
      </w:pPr>
      <w:r>
        <w:rPr>
          <w:rFonts w:hint="eastAsia" w:ascii="仿宋" w:hAnsi="仿宋" w:eastAsia="仿宋" w:cs="Times New Roman"/>
          <w:sz w:val="28"/>
          <w:szCs w:val="28"/>
        </w:rPr>
        <w:t>2、如果甲方商业秘密进入公知领域，是因乙方的过错，除追究法律责任外，乙方或知悉方仍无权使用该商业秘密。</w:t>
      </w:r>
    </w:p>
    <w:p>
      <w:pPr>
        <w:ind w:firstLine="700" w:firstLineChars="250"/>
        <w:rPr>
          <w:rFonts w:ascii="仿宋" w:hAnsi="仿宋" w:eastAsia="仿宋" w:cs="Times New Roman"/>
          <w:sz w:val="28"/>
          <w:szCs w:val="28"/>
        </w:rPr>
      </w:pPr>
      <w:r>
        <w:rPr>
          <w:rFonts w:hint="eastAsia" w:ascii="仿宋" w:hAnsi="仿宋" w:eastAsia="仿宋" w:cs="Times New Roman"/>
          <w:sz w:val="28"/>
          <w:szCs w:val="28"/>
        </w:rPr>
        <w:t>八、法律责任：</w:t>
      </w:r>
    </w:p>
    <w:p>
      <w:pPr>
        <w:ind w:firstLine="700" w:firstLineChars="250"/>
        <w:rPr>
          <w:rFonts w:ascii="仿宋" w:hAnsi="仿宋" w:eastAsia="仿宋" w:cs="Times New Roman"/>
          <w:sz w:val="28"/>
          <w:szCs w:val="28"/>
        </w:rPr>
      </w:pPr>
      <w:r>
        <w:rPr>
          <w:rFonts w:hint="eastAsia" w:ascii="仿宋" w:hAnsi="仿宋" w:eastAsia="仿宋" w:cs="Times New Roman"/>
          <w:sz w:val="28"/>
          <w:szCs w:val="28"/>
        </w:rPr>
        <w:t>鉴于甲方商业秘密被披露、使用或允许第三人使用或转让给第三人将会削弱甲方竞争优势、造成不可估量的经济损失，为了有效保护甲方商业秘密，双方约定：若乙方违反本合同规定的，甲方</w:t>
      </w:r>
      <w:r>
        <w:rPr>
          <w:rFonts w:ascii="仿宋" w:hAnsi="仿宋" w:eastAsia="仿宋" w:cs="Times New Roman"/>
          <w:sz w:val="28"/>
          <w:szCs w:val="28"/>
        </w:rPr>
        <w:t>遭受的损失可以计算的</w:t>
      </w:r>
      <w:r>
        <w:rPr>
          <w:rFonts w:hint="eastAsia" w:ascii="仿宋" w:hAnsi="仿宋" w:eastAsia="仿宋" w:cs="Times New Roman"/>
          <w:sz w:val="28"/>
          <w:szCs w:val="28"/>
        </w:rPr>
        <w:t>，乙方应当向甲方赔偿其为维权而支付的合理费用，包括但不限于律师费、差旅费、人工费等，以及因乙方违约给甲方造成的全部直接或间接损失；甲方遭受到的损失难以计算时，赔偿额为乙方侵权行为所获取的所有经济利益，包括但不限于乙方的工资收入、分红收入或其他一切现实经济收入或可得收入，还包括甲方为获取本合同项下且为乙方违约泄露、使用的商业秘密而付出的开发成本等实际费用。</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九、争议的解决办法</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因执行本合同而发生纠纷，可以由双方协商解决或者共同委托双方信任的第三方调解。协商、调解不成或者一方不愿意协商、调解的，任何一方都有提起诉讼的权利。</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十、本《员工保密合同》(即《保密协议》)成为甲、乙双方签订的劳动合同的重要组成部分；任何一方不得擅自变更或解除，以前签订的合同或涉及商业秘密保护的条款与本合同有不一致的地方，以</w:t>
      </w:r>
    </w:p>
    <w:p>
      <w:pPr>
        <w:rPr>
          <w:rFonts w:ascii="仿宋" w:hAnsi="仿宋" w:eastAsia="仿宋" w:cs="Times New Roman"/>
          <w:sz w:val="28"/>
          <w:szCs w:val="28"/>
        </w:rPr>
      </w:pPr>
      <w:r>
        <w:rPr>
          <w:rFonts w:hint="eastAsia" w:ascii="仿宋" w:hAnsi="仿宋" w:eastAsia="仿宋" w:cs="Times New Roman"/>
          <w:sz w:val="28"/>
          <w:szCs w:val="28"/>
        </w:rPr>
        <w:t>本合同为准。</w:t>
      </w:r>
    </w:p>
    <w:p>
      <w:pPr>
        <w:ind w:firstLine="560" w:firstLineChars="200"/>
        <w:rPr>
          <w:rFonts w:ascii="仿宋" w:hAnsi="仿宋" w:eastAsia="仿宋" w:cs="Times New Roman"/>
          <w:sz w:val="28"/>
          <w:szCs w:val="28"/>
        </w:rPr>
      </w:pPr>
      <w:r>
        <w:rPr>
          <w:rFonts w:hint="eastAsia" w:ascii="仿宋" w:hAnsi="仿宋" w:eastAsia="仿宋" w:cs="Times New Roman"/>
          <w:sz w:val="28"/>
          <w:szCs w:val="28"/>
        </w:rPr>
        <w:t>十一、本合同一式二份，甲、乙双方各执一份，自签订之日起具有法律效力。</w:t>
      </w:r>
    </w:p>
    <w:p>
      <w:pPr>
        <w:rPr>
          <w:rFonts w:ascii="仿宋" w:hAnsi="仿宋" w:eastAsia="仿宋" w:cs="Times New Roman"/>
          <w:sz w:val="28"/>
          <w:szCs w:val="28"/>
        </w:rPr>
      </w:pPr>
      <w:r>
        <w:rPr>
          <w:rFonts w:hint="eastAsia" w:ascii="仿宋" w:hAnsi="仿宋" w:eastAsia="仿宋" w:cs="Times New Roman"/>
          <w:sz w:val="28"/>
          <w:szCs w:val="28"/>
        </w:rPr>
        <w:t>甲方(公章)：                             乙方（签字指印）：</w:t>
      </w:r>
    </w:p>
    <w:p>
      <w:pPr>
        <w:rPr>
          <w:rFonts w:ascii="仿宋" w:hAnsi="仿宋" w:eastAsia="仿宋" w:cs="Times New Roman"/>
          <w:sz w:val="28"/>
          <w:szCs w:val="28"/>
        </w:rPr>
      </w:pPr>
      <w:r>
        <w:rPr>
          <w:rFonts w:hint="eastAsia" w:ascii="仿宋" w:hAnsi="仿宋" w:eastAsia="仿宋" w:cs="Times New Roman"/>
          <w:sz w:val="28"/>
          <w:szCs w:val="28"/>
        </w:rPr>
        <w:t>签订地点：                      签订日期：  年  月  日</w:t>
      </w:r>
    </w:p>
    <w:p>
      <w:pPr>
        <w:jc w:val="center"/>
        <w:rPr>
          <w:rFonts w:ascii="方正小标宋_GBK" w:hAnsi="方正小标宋_GBK" w:eastAsia="方正小标宋_GBK" w:cs="方正小标宋_GBK"/>
          <w:bCs/>
          <w:sz w:val="32"/>
          <w:szCs w:val="32"/>
          <w:u w:val="single"/>
        </w:rPr>
      </w:pPr>
      <w:r>
        <w:rPr>
          <w:rFonts w:hint="eastAsia" w:ascii="方正小标宋_GBK" w:hAnsi="方正小标宋_GBK" w:eastAsia="方正小标宋_GBK" w:cs="方正小标宋_GBK"/>
          <w:bCs/>
          <w:sz w:val="32"/>
          <w:szCs w:val="32"/>
        </w:rPr>
        <w:t>委托加工保密合同</w:t>
      </w:r>
    </w:p>
    <w:p>
      <w:pPr>
        <w:rPr>
          <w:rFonts w:eastAsia="楷体_GB2312"/>
          <w:b/>
          <w:sz w:val="44"/>
          <w:szCs w:val="44"/>
        </w:rPr>
      </w:pPr>
    </w:p>
    <w:p>
      <w:pPr>
        <w:spacing w:line="800" w:lineRule="exact"/>
        <w:ind w:firstLine="218" w:firstLineChars="91"/>
        <w:rPr>
          <w:rFonts w:ascii="方正黑体_GBK" w:hAnsi="方正黑体_GBK" w:eastAsia="方正黑体_GBK" w:cs="方正黑体_GBK"/>
          <w:sz w:val="24"/>
          <w:u w:val="single"/>
        </w:rPr>
      </w:pPr>
      <w:r>
        <w:rPr>
          <w:rFonts w:hint="eastAsia" w:ascii="方正黑体_GBK" w:hAnsi="方正黑体_GBK" w:eastAsia="方正黑体_GBK" w:cs="方正黑体_GBK"/>
          <w:sz w:val="24"/>
        </w:rPr>
        <w:t>合同编号：</w:t>
      </w:r>
      <w:r>
        <w:rPr>
          <w:rFonts w:hint="eastAsia" w:ascii="方正黑体_GBK" w:hAnsi="方正黑体_GBK" w:eastAsia="方正黑体_GBK" w:cs="方正黑体_GBK"/>
          <w:sz w:val="24"/>
          <w:u w:val="single"/>
        </w:rPr>
        <w:t xml:space="preserve">                                  </w:t>
      </w:r>
    </w:p>
    <w:p>
      <w:pPr>
        <w:spacing w:line="800" w:lineRule="exact"/>
        <w:ind w:firstLine="218" w:firstLineChars="91"/>
        <w:rPr>
          <w:rFonts w:ascii="方正黑体_GBK" w:hAnsi="方正黑体_GBK" w:eastAsia="方正黑体_GBK" w:cs="方正黑体_GBK"/>
          <w:sz w:val="24"/>
        </w:rPr>
      </w:pPr>
      <w:r>
        <w:rPr>
          <w:rFonts w:hint="eastAsia" w:ascii="方正黑体_GBK" w:hAnsi="方正黑体_GBK" w:eastAsia="方正黑体_GBK" w:cs="方正黑体_GBK"/>
          <w:sz w:val="24"/>
        </w:rPr>
        <w:t xml:space="preserve"> 签订地点：</w:t>
      </w:r>
      <w:r>
        <w:rPr>
          <w:rFonts w:hint="eastAsia" w:ascii="方正黑体_GBK" w:hAnsi="方正黑体_GBK" w:eastAsia="方正黑体_GBK" w:cs="方正黑体_GBK"/>
          <w:sz w:val="24"/>
          <w:u w:val="single"/>
        </w:rPr>
        <w:t xml:space="preserve">                                  </w:t>
      </w:r>
      <w:r>
        <w:rPr>
          <w:rFonts w:hint="eastAsia" w:ascii="方正黑体_GBK" w:hAnsi="方正黑体_GBK" w:eastAsia="方正黑体_GBK" w:cs="方正黑体_GBK"/>
          <w:sz w:val="24"/>
        </w:rPr>
        <w:t xml:space="preserve"> </w:t>
      </w:r>
    </w:p>
    <w:p>
      <w:pPr>
        <w:spacing w:line="800" w:lineRule="exact"/>
        <w:ind w:firstLine="218" w:firstLineChars="91"/>
        <w:rPr>
          <w:rFonts w:ascii="方正黑体_GBK" w:hAnsi="方正黑体_GBK" w:eastAsia="方正黑体_GBK" w:cs="方正黑体_GBK"/>
          <w:sz w:val="24"/>
          <w:u w:val="single"/>
        </w:rPr>
      </w:pPr>
      <w:r>
        <w:rPr>
          <w:rFonts w:hint="eastAsia" w:ascii="方正黑体_GBK" w:hAnsi="方正黑体_GBK" w:eastAsia="方正黑体_GBK" w:cs="方正黑体_GBK"/>
          <w:sz w:val="24"/>
        </w:rPr>
        <w:t xml:space="preserve"> 签订时间：</w:t>
      </w:r>
      <w:r>
        <w:rPr>
          <w:rFonts w:hint="eastAsia" w:ascii="方正黑体_GBK" w:hAnsi="方正黑体_GBK" w:eastAsia="方正黑体_GBK" w:cs="方正黑体_GBK"/>
          <w:sz w:val="24"/>
          <w:u w:val="single"/>
        </w:rPr>
        <w:t xml:space="preserve">                                  </w:t>
      </w:r>
    </w:p>
    <w:p>
      <w:pPr>
        <w:spacing w:line="700" w:lineRule="exact"/>
        <w:rPr>
          <w:rFonts w:ascii="方正黑体_GBK" w:hAnsi="方正黑体_GBK" w:eastAsia="方正黑体_GBK" w:cs="方正黑体_GBK"/>
          <w:sz w:val="24"/>
          <w:u w:val="single"/>
        </w:rPr>
      </w:pPr>
    </w:p>
    <w:p>
      <w:pPr>
        <w:pStyle w:val="6"/>
        <w:spacing w:before="0" w:beforeAutospacing="0" w:after="0" w:afterAutospacing="0" w:line="460" w:lineRule="exact"/>
        <w:rPr>
          <w:rFonts w:ascii="Times New Roman" w:hAnsi="Times New Roman" w:cs="Times New Roman"/>
          <w:color w:val="000000"/>
        </w:rPr>
      </w:pPr>
    </w:p>
    <w:p>
      <w:pPr>
        <w:pStyle w:val="6"/>
        <w:spacing w:before="0" w:beforeAutospacing="0" w:after="0" w:afterAutospacing="0" w:line="460" w:lineRule="exact"/>
        <w:rPr>
          <w:rFonts w:ascii="Times New Roman" w:hAnsi="Times New Roman" w:cs="Times New Roman"/>
          <w:color w:val="000000"/>
        </w:rPr>
      </w:pPr>
    </w:p>
    <w:p>
      <w:pPr>
        <w:pStyle w:val="6"/>
        <w:spacing w:before="0" w:beforeAutospacing="0" w:after="0" w:afterAutospacing="0" w:line="460" w:lineRule="exact"/>
        <w:rPr>
          <w:rFonts w:ascii="Times New Roman" w:hAnsi="Times New Roman" w:cs="Times New Roman"/>
          <w:color w:val="000000"/>
        </w:rPr>
      </w:pPr>
      <w:r>
        <w:rPr>
          <w:rFonts w:ascii="Times New Roman" w:hAnsi="Times New Roman" w:cs="Times New Roman"/>
          <w:color w:val="000000"/>
        </w:rPr>
        <w:t>甲方：（委托方）</w:t>
      </w:r>
      <w:r>
        <w:rPr>
          <w:rFonts w:hint="eastAsia" w:ascii="Times New Roman" w:hAnsi="Times New Roman" w:cs="Times New Roman"/>
          <w:color w:val="000000"/>
          <w:u w:val="single"/>
          <w:lang w:val="en-US" w:eastAsia="zh-CN"/>
        </w:rPr>
        <w:t>浙江海伦园艺股份</w:t>
      </w:r>
      <w:r>
        <w:rPr>
          <w:rFonts w:hint="eastAsia" w:ascii="Times New Roman" w:hAnsi="Times New Roman" w:cs="Times New Roman"/>
          <w:color w:val="000000"/>
          <w:u w:val="single"/>
        </w:rPr>
        <w:t xml:space="preserve">有限公司     </w:t>
      </w:r>
      <w:r>
        <w:rPr>
          <w:rFonts w:ascii="Times New Roman" w:hAnsi="Times New Roman" w:cs="Times New Roman"/>
          <w:color w:val="000000"/>
          <w:u w:val="single"/>
        </w:rPr>
        <w:t xml:space="preserve">      </w:t>
      </w:r>
    </w:p>
    <w:p>
      <w:pPr>
        <w:spacing w:line="460" w:lineRule="exact"/>
        <w:rPr>
          <w:rFonts w:ascii="Times New Roman" w:hAnsi="Times New Roman"/>
          <w:color w:val="000000"/>
          <w:sz w:val="24"/>
          <w:u w:val="single"/>
        </w:rPr>
      </w:pPr>
      <w:r>
        <w:rPr>
          <w:rFonts w:ascii="Times New Roman" w:hAnsi="Times New Roman"/>
          <w:color w:val="000000"/>
          <w:sz w:val="24"/>
        </w:rPr>
        <w:t>住址：</w:t>
      </w:r>
      <w:r>
        <w:rPr>
          <w:rFonts w:ascii="Times New Roman" w:hAnsi="Times New Roman"/>
          <w:color w:val="000000"/>
          <w:sz w:val="24"/>
          <w:u w:val="single"/>
        </w:rPr>
        <w:t xml:space="preserve">  </w:t>
      </w:r>
      <w:r>
        <w:rPr>
          <w:rFonts w:hint="eastAsia" w:ascii="Times New Roman" w:hAnsi="Times New Roman"/>
          <w:color w:val="000000"/>
          <w:sz w:val="24"/>
          <w:u w:val="single"/>
          <w:lang w:val="en-US" w:eastAsia="zh-CN"/>
        </w:rPr>
        <w:t>天台县济公大道999号</w:t>
      </w:r>
      <w:r>
        <w:rPr>
          <w:rFonts w:ascii="Times New Roman" w:hAnsi="Times New Roman"/>
          <w:color w:val="000000"/>
          <w:sz w:val="24"/>
          <w:u w:val="single"/>
        </w:rPr>
        <w:t xml:space="preserve">                                           </w:t>
      </w:r>
    </w:p>
    <w:p>
      <w:pPr>
        <w:spacing w:line="460" w:lineRule="exact"/>
        <w:rPr>
          <w:rFonts w:ascii="Times New Roman" w:hAnsi="Times New Roman"/>
          <w:color w:val="000000"/>
          <w:sz w:val="24"/>
          <w:u w:val="single"/>
        </w:rPr>
      </w:pPr>
      <w:r>
        <w:rPr>
          <w:rFonts w:ascii="Times New Roman" w:hAnsi="Times New Roman"/>
          <w:color w:val="000000"/>
          <w:sz w:val="24"/>
        </w:rPr>
        <w:t>法定代表人：</w:t>
      </w:r>
      <w:r>
        <w:rPr>
          <w:rFonts w:ascii="Times New Roman" w:hAnsi="Times New Roman"/>
          <w:color w:val="000000"/>
          <w:sz w:val="24"/>
          <w:u w:val="single"/>
        </w:rPr>
        <w:t xml:space="preserve">    </w:t>
      </w:r>
      <w:r>
        <w:rPr>
          <w:rFonts w:hint="eastAsia" w:ascii="Times New Roman" w:hAnsi="Times New Roman"/>
          <w:color w:val="000000"/>
          <w:sz w:val="24"/>
          <w:u w:val="single"/>
          <w:lang w:val="en-US" w:eastAsia="zh-CN"/>
        </w:rPr>
        <w:t>戴松林</w:t>
      </w:r>
      <w:r>
        <w:rPr>
          <w:rFonts w:ascii="Times New Roman" w:hAnsi="Times New Roman"/>
          <w:color w:val="000000"/>
          <w:sz w:val="24"/>
          <w:u w:val="single"/>
        </w:rPr>
        <w:t xml:space="preserve">                                   </w:t>
      </w:r>
    </w:p>
    <w:p>
      <w:pPr>
        <w:spacing w:line="460" w:lineRule="exact"/>
        <w:rPr>
          <w:rFonts w:ascii="Times New Roman" w:hAnsi="Times New Roman"/>
          <w:color w:val="000000"/>
          <w:sz w:val="24"/>
          <w:u w:val="single"/>
        </w:rPr>
      </w:pPr>
      <w:r>
        <w:rPr>
          <w:rFonts w:ascii="Times New Roman" w:hAnsi="Times New Roman"/>
          <w:color w:val="000000"/>
          <w:sz w:val="24"/>
        </w:rPr>
        <w:t>邮政编码：</w:t>
      </w:r>
      <w:r>
        <w:rPr>
          <w:rFonts w:ascii="Times New Roman" w:hAnsi="Times New Roman"/>
          <w:color w:val="000000"/>
          <w:sz w:val="24"/>
          <w:u w:val="single"/>
        </w:rPr>
        <w:t xml:space="preserve">    </w:t>
      </w:r>
      <w:r>
        <w:rPr>
          <w:rFonts w:hint="eastAsia" w:ascii="Times New Roman" w:hAnsi="Times New Roman"/>
          <w:color w:val="000000"/>
          <w:sz w:val="24"/>
          <w:u w:val="single"/>
          <w:lang w:val="en-US" w:eastAsia="zh-CN"/>
        </w:rPr>
        <w:t>317200</w:t>
      </w:r>
      <w:r>
        <w:rPr>
          <w:rFonts w:ascii="Times New Roman" w:hAnsi="Times New Roman"/>
          <w:color w:val="000000"/>
          <w:sz w:val="24"/>
          <w:u w:val="single"/>
        </w:rPr>
        <w:t xml:space="preserve">                                      </w:t>
      </w:r>
    </w:p>
    <w:p>
      <w:pPr>
        <w:spacing w:line="300" w:lineRule="exact"/>
        <w:rPr>
          <w:rFonts w:ascii="Times New Roman" w:hAnsi="Times New Roman"/>
          <w:color w:val="000000"/>
          <w:sz w:val="24"/>
          <w:u w:val="single"/>
        </w:rPr>
      </w:pPr>
    </w:p>
    <w:p>
      <w:pPr>
        <w:pStyle w:val="6"/>
        <w:spacing w:before="0" w:beforeAutospacing="0" w:after="0" w:afterAutospacing="0" w:line="460" w:lineRule="exact"/>
        <w:rPr>
          <w:rFonts w:ascii="Times New Roman" w:hAnsi="Times New Roman" w:cs="Times New Roman"/>
          <w:color w:val="000000"/>
        </w:rPr>
      </w:pPr>
      <w:r>
        <w:rPr>
          <w:rFonts w:ascii="Times New Roman" w:hAnsi="Times New Roman" w:cs="Times New Roman"/>
          <w:color w:val="000000"/>
        </w:rPr>
        <w:t>甲方：（加工方）</w:t>
      </w:r>
      <w:r>
        <w:rPr>
          <w:rFonts w:ascii="Times New Roman" w:hAnsi="Times New Roman" w:cs="Times New Roman"/>
          <w:color w:val="000000"/>
          <w:u w:val="single"/>
        </w:rPr>
        <w:t xml:space="preserve">                                   </w:t>
      </w:r>
    </w:p>
    <w:p>
      <w:pPr>
        <w:spacing w:line="460" w:lineRule="exact"/>
        <w:rPr>
          <w:rFonts w:ascii="Times New Roman" w:hAnsi="Times New Roman"/>
          <w:color w:val="000000"/>
          <w:sz w:val="24"/>
          <w:u w:val="single"/>
        </w:rPr>
      </w:pPr>
      <w:r>
        <w:rPr>
          <w:rFonts w:ascii="Times New Roman" w:hAnsi="Times New Roman"/>
          <w:color w:val="000000"/>
          <w:sz w:val="24"/>
        </w:rPr>
        <w:t>住址：</w:t>
      </w:r>
      <w:r>
        <w:rPr>
          <w:rFonts w:ascii="Times New Roman" w:hAnsi="Times New Roman"/>
          <w:color w:val="000000"/>
          <w:sz w:val="24"/>
          <w:u w:val="single"/>
        </w:rPr>
        <w:t xml:space="preserve">                                             </w:t>
      </w:r>
    </w:p>
    <w:p>
      <w:pPr>
        <w:spacing w:line="460" w:lineRule="exact"/>
        <w:rPr>
          <w:rFonts w:ascii="Times New Roman" w:hAnsi="Times New Roman"/>
          <w:color w:val="000000"/>
          <w:sz w:val="24"/>
          <w:u w:val="single"/>
        </w:rPr>
      </w:pPr>
      <w:r>
        <w:rPr>
          <w:rFonts w:ascii="Times New Roman" w:hAnsi="Times New Roman"/>
          <w:color w:val="000000"/>
          <w:sz w:val="24"/>
        </w:rPr>
        <w:t>法定代表人：</w:t>
      </w:r>
      <w:r>
        <w:rPr>
          <w:rFonts w:ascii="Times New Roman" w:hAnsi="Times New Roman"/>
          <w:color w:val="000000"/>
          <w:sz w:val="24"/>
          <w:u w:val="single"/>
        </w:rPr>
        <w:t xml:space="preserve">                                       </w:t>
      </w:r>
    </w:p>
    <w:p>
      <w:pPr>
        <w:spacing w:line="460" w:lineRule="exact"/>
        <w:rPr>
          <w:rFonts w:ascii="Times New Roman" w:hAnsi="Times New Roman"/>
          <w:color w:val="000000"/>
          <w:sz w:val="24"/>
          <w:u w:val="single"/>
        </w:rPr>
      </w:pPr>
      <w:r>
        <w:rPr>
          <w:rFonts w:ascii="Times New Roman" w:hAnsi="Times New Roman"/>
          <w:color w:val="000000"/>
          <w:sz w:val="24"/>
        </w:rPr>
        <w:t>邮政编码：</w:t>
      </w:r>
      <w:r>
        <w:rPr>
          <w:rFonts w:ascii="Times New Roman" w:hAnsi="Times New Roman"/>
          <w:color w:val="000000"/>
          <w:sz w:val="24"/>
          <w:u w:val="single"/>
        </w:rPr>
        <w:t xml:space="preserve">                                         </w:t>
      </w:r>
    </w:p>
    <w:p>
      <w:pPr>
        <w:spacing w:line="460" w:lineRule="exact"/>
        <w:rPr>
          <w:rFonts w:ascii="Times New Roman" w:hAnsi="Times New Roman"/>
          <w:color w:val="000000"/>
          <w:sz w:val="24"/>
          <w:u w:val="single"/>
        </w:rPr>
      </w:pPr>
    </w:p>
    <w:p>
      <w:pPr>
        <w:pStyle w:val="6"/>
        <w:spacing w:before="0" w:beforeAutospacing="0" w:after="0" w:afterAutospacing="0" w:line="460" w:lineRule="exact"/>
        <w:ind w:firstLine="480" w:firstLineChars="200"/>
        <w:rPr>
          <w:rFonts w:ascii="Times New Roman" w:hAnsi="Times New Roman" w:cs="Times New Roman"/>
          <w:color w:val="000000"/>
        </w:rPr>
      </w:pPr>
      <w:r>
        <w:rPr>
          <w:rFonts w:ascii="Times New Roman" w:hAnsi="Times New Roman" w:cs="Times New Roman"/>
          <w:color w:val="000000"/>
        </w:rPr>
        <w:t>甲乙双方因委托加工合作涉及甲方商业秘密，为保证甲方商业秘密不受侵犯，经协商一致同意签订本合同，共同信守以下条款做好保密工作：</w:t>
      </w:r>
    </w:p>
    <w:p>
      <w:pPr>
        <w:pStyle w:val="6"/>
        <w:spacing w:before="0" w:beforeAutospacing="0" w:after="0" w:afterAutospacing="0" w:line="460" w:lineRule="exact"/>
        <w:ind w:firstLine="480" w:firstLineChars="200"/>
        <w:rPr>
          <w:rFonts w:ascii="Times New Roman" w:hAnsi="Times New Roman" w:cs="Times New Roman"/>
          <w:color w:val="000000"/>
        </w:rPr>
      </w:pPr>
      <w:r>
        <w:rPr>
          <w:rFonts w:ascii="Times New Roman" w:hAnsi="Times New Roman" w:cs="Times New Roman"/>
          <w:color w:val="000000"/>
        </w:rPr>
        <w:t>一、委托加工涉及甲方的商业秘密包括：产品（含不合格产品）、样品、工艺资料、色版/样、原材料、配方、图纸等资料。</w:t>
      </w:r>
    </w:p>
    <w:p>
      <w:pPr>
        <w:pStyle w:val="6"/>
        <w:spacing w:before="0" w:beforeAutospacing="0" w:after="0" w:afterAutospacing="0" w:line="460" w:lineRule="exact"/>
        <w:ind w:firstLine="480" w:firstLineChars="200"/>
        <w:rPr>
          <w:rFonts w:ascii="Times New Roman" w:hAnsi="Times New Roman" w:cs="Times New Roman"/>
          <w:color w:val="000000"/>
        </w:rPr>
      </w:pPr>
      <w:r>
        <w:rPr>
          <w:rFonts w:ascii="Times New Roman" w:hAnsi="Times New Roman" w:cs="Times New Roman"/>
          <w:color w:val="000000"/>
        </w:rPr>
        <w:t>二、甲方对委托乙方加工所交付的所有标的物享用所有权。</w:t>
      </w:r>
    </w:p>
    <w:p>
      <w:pPr>
        <w:pStyle w:val="6"/>
        <w:spacing w:before="0" w:beforeAutospacing="0" w:after="0" w:afterAutospacing="0" w:line="480" w:lineRule="exact"/>
        <w:ind w:firstLine="480" w:firstLineChars="200"/>
        <w:rPr>
          <w:rFonts w:ascii="Times New Roman" w:hAnsi="Times New Roman" w:cs="Times New Roman"/>
          <w:color w:val="000000"/>
        </w:rPr>
      </w:pPr>
      <w:r>
        <w:rPr>
          <w:rFonts w:ascii="Times New Roman" w:hAnsi="Times New Roman" w:cs="Times New Roman"/>
          <w:color w:val="000000"/>
        </w:rPr>
        <w:t>三、乙方不论加工工作完成与否，都应对本合同中甲方提供的所有标的物严格保密，未经甲方书面同意，乙方不得故意或疏忽以泄露、告知、公布、发布、出版、传授、转让等任何方式将甲方商业秘密透露给第三方知悉。</w:t>
      </w:r>
    </w:p>
    <w:p>
      <w:pPr>
        <w:pStyle w:val="6"/>
        <w:spacing w:before="0" w:beforeAutospacing="0" w:after="0" w:afterAutospacing="0" w:line="480" w:lineRule="exact"/>
        <w:ind w:firstLine="480" w:firstLineChars="200"/>
        <w:rPr>
          <w:rFonts w:ascii="Times New Roman" w:hAnsi="Times New Roman" w:cs="Times New Roman"/>
          <w:color w:val="000000"/>
        </w:rPr>
      </w:pPr>
      <w:r>
        <w:rPr>
          <w:rFonts w:ascii="Times New Roman" w:hAnsi="Times New Roman" w:cs="Times New Roman"/>
          <w:color w:val="000000"/>
        </w:rPr>
        <w:t>四、乙方不得利用甲方、甲方产品及提供的一切资料做宣传。</w:t>
      </w:r>
    </w:p>
    <w:p>
      <w:pPr>
        <w:pStyle w:val="6"/>
        <w:spacing w:before="0" w:beforeAutospacing="0" w:after="0" w:afterAutospacing="0" w:line="480" w:lineRule="exact"/>
        <w:ind w:firstLine="480" w:firstLineChars="200"/>
        <w:rPr>
          <w:rFonts w:ascii="Times New Roman" w:hAnsi="Times New Roman" w:cs="Times New Roman"/>
          <w:color w:val="000000"/>
        </w:rPr>
      </w:pPr>
      <w:r>
        <w:rPr>
          <w:rFonts w:ascii="Times New Roman" w:hAnsi="Times New Roman" w:cs="Times New Roman"/>
          <w:color w:val="000000"/>
        </w:rPr>
        <w:t>五、委托加工期间，乙方应提供一切必要的方式和采取必要的行动，保证甲方的商业秘密安全。</w:t>
      </w:r>
    </w:p>
    <w:p>
      <w:pPr>
        <w:pStyle w:val="6"/>
        <w:spacing w:before="0" w:beforeAutospacing="0" w:after="0" w:afterAutospacing="0" w:line="480" w:lineRule="exact"/>
        <w:ind w:firstLine="480" w:firstLineChars="200"/>
        <w:rPr>
          <w:rFonts w:ascii="Times New Roman" w:hAnsi="Times New Roman" w:cs="Times New Roman"/>
          <w:color w:val="000000"/>
        </w:rPr>
      </w:pPr>
      <w:r>
        <w:rPr>
          <w:rFonts w:ascii="Times New Roman" w:hAnsi="Times New Roman" w:cs="Times New Roman"/>
          <w:color w:val="000000"/>
        </w:rPr>
        <w:t>六、乙方应当于委托加工合同结束时，或者于甲方提出请求时，返还全部属于甲方的财物，包括记载着甲方秘密信息的一切载体，而不论这些信息有无价值。</w:t>
      </w:r>
    </w:p>
    <w:p>
      <w:pPr>
        <w:pStyle w:val="6"/>
        <w:spacing w:before="0" w:beforeAutospacing="0" w:after="0" w:afterAutospacing="0" w:line="480" w:lineRule="exact"/>
        <w:ind w:firstLine="480" w:firstLineChars="200"/>
        <w:rPr>
          <w:rFonts w:ascii="Times New Roman" w:hAnsi="Times New Roman" w:cs="Times New Roman"/>
          <w:color w:val="000000"/>
        </w:rPr>
      </w:pPr>
      <w:r>
        <w:rPr>
          <w:rFonts w:ascii="Times New Roman" w:hAnsi="Times New Roman" w:cs="Times New Roman"/>
          <w:color w:val="000000"/>
        </w:rPr>
        <w:t>七、乙方在加工完成后承担保密义务的期限为无限期保密，直至甲方宣布公开时止。</w:t>
      </w:r>
    </w:p>
    <w:p>
      <w:pPr>
        <w:pStyle w:val="6"/>
        <w:spacing w:before="0" w:beforeAutospacing="0" w:after="0" w:afterAutospacing="0" w:line="480" w:lineRule="exact"/>
        <w:ind w:firstLine="480" w:firstLineChars="200"/>
        <w:rPr>
          <w:rFonts w:ascii="Times New Roman" w:hAnsi="Times New Roman" w:cs="Times New Roman"/>
          <w:color w:val="000000"/>
        </w:rPr>
      </w:pPr>
      <w:r>
        <w:rPr>
          <w:rFonts w:ascii="Times New Roman" w:hAnsi="Times New Roman" w:cs="Times New Roman"/>
          <w:color w:val="000000"/>
        </w:rPr>
        <w:t>八、若乙方违反上述条款，乙方将一次性赔偿甲方违约金</w:t>
      </w:r>
      <w:r>
        <w:rPr>
          <w:rFonts w:ascii="Times New Roman" w:hAnsi="Times New Roman" w:cs="Times New Roman"/>
          <w:color w:val="000000"/>
          <w:u w:val="single"/>
        </w:rPr>
        <w:t xml:space="preserve">      </w:t>
      </w:r>
      <w:r>
        <w:rPr>
          <w:rFonts w:hint="eastAsia" w:ascii="Times New Roman" w:hAnsi="Times New Roman" w:cs="Times New Roman"/>
          <w:color w:val="000000"/>
          <w:u w:val="single"/>
        </w:rPr>
        <w:t xml:space="preserve">  </w:t>
      </w:r>
      <w:r>
        <w:rPr>
          <w:rFonts w:ascii="Times New Roman" w:hAnsi="Times New Roman" w:cs="Times New Roman"/>
          <w:color w:val="000000"/>
          <w:u w:val="single"/>
        </w:rPr>
        <w:t xml:space="preserve">  </w:t>
      </w:r>
      <w:r>
        <w:rPr>
          <w:rFonts w:ascii="Times New Roman" w:hAnsi="Times New Roman" w:cs="Times New Roman"/>
          <w:color w:val="000000"/>
        </w:rPr>
        <w:t>元，并赔偿甲方全部经济损失。同时甲方有权单方终止合作关系，并依法追究乙方相关法律责任。</w:t>
      </w:r>
    </w:p>
    <w:p>
      <w:pPr>
        <w:pStyle w:val="6"/>
        <w:spacing w:before="0" w:beforeAutospacing="0" w:after="0" w:afterAutospacing="0" w:line="480" w:lineRule="exact"/>
        <w:ind w:firstLine="480" w:firstLineChars="200"/>
        <w:rPr>
          <w:rFonts w:ascii="Times New Roman" w:hAnsi="Times New Roman" w:cs="Times New Roman"/>
          <w:color w:val="000000"/>
        </w:rPr>
      </w:pPr>
      <w:r>
        <w:rPr>
          <w:rFonts w:ascii="Times New Roman" w:hAnsi="Times New Roman" w:cs="Times New Roman"/>
          <w:color w:val="000000"/>
        </w:rPr>
        <w:t>九、甲乙双方在委托加工过程中发生纠纷，由双方协商解决或者共同委托双方信任的第三方调解。</w:t>
      </w:r>
    </w:p>
    <w:p>
      <w:pPr>
        <w:pStyle w:val="6"/>
        <w:spacing w:before="0" w:beforeAutospacing="0" w:after="0" w:afterAutospacing="0" w:line="480" w:lineRule="exact"/>
        <w:ind w:firstLine="480" w:firstLineChars="200"/>
        <w:rPr>
          <w:rFonts w:ascii="Times New Roman" w:hAnsi="Times New Roman" w:cs="Times New Roman"/>
          <w:color w:val="000000"/>
        </w:rPr>
      </w:pPr>
      <w:r>
        <w:rPr>
          <w:rFonts w:ascii="Times New Roman" w:hAnsi="Times New Roman" w:cs="Times New Roman"/>
          <w:color w:val="000000"/>
        </w:rPr>
        <w:t>若协商、调解未成，双方都有提起诉讼的权利，提起诉讼的法院为甲方企业所在地的各级人民法院，对此条款甲方已特别提醒乙方尽到注意义务。</w:t>
      </w:r>
    </w:p>
    <w:p>
      <w:pPr>
        <w:pStyle w:val="6"/>
        <w:spacing w:before="0" w:beforeAutospacing="0" w:after="0" w:afterAutospacing="0" w:line="460" w:lineRule="exact"/>
        <w:ind w:firstLine="480" w:firstLineChars="200"/>
        <w:rPr>
          <w:rFonts w:ascii="Times New Roman" w:hAnsi="Times New Roman" w:cs="Times New Roman"/>
          <w:color w:val="000000"/>
        </w:rPr>
      </w:pPr>
      <w:r>
        <w:rPr>
          <w:rFonts w:ascii="Times New Roman" w:hAnsi="Times New Roman" w:cs="Times New Roman"/>
          <w:color w:val="000000"/>
        </w:rPr>
        <w:t>十、本合同的任何修改必须经过双方的书面同意，合同的部分修改或部分无效并不影响其他部分的效力。</w:t>
      </w:r>
    </w:p>
    <w:p>
      <w:pPr>
        <w:pStyle w:val="6"/>
        <w:spacing w:before="0" w:beforeAutospacing="0" w:after="0" w:afterAutospacing="0" w:line="460" w:lineRule="exact"/>
        <w:ind w:firstLine="480" w:firstLineChars="200"/>
        <w:rPr>
          <w:rFonts w:ascii="Times New Roman" w:hAnsi="Times New Roman" w:cs="Times New Roman"/>
          <w:color w:val="000000"/>
        </w:rPr>
      </w:pPr>
      <w:r>
        <w:rPr>
          <w:rFonts w:ascii="Times New Roman" w:hAnsi="Times New Roman" w:cs="Times New Roman"/>
          <w:color w:val="000000"/>
        </w:rPr>
        <w:t>十一、双方确认，在签署本合同前已仔细审阅过合同的内容，并完全了解合同各条款的法律含义。</w:t>
      </w:r>
    </w:p>
    <w:p>
      <w:pPr>
        <w:pStyle w:val="6"/>
        <w:spacing w:before="0" w:beforeAutospacing="0" w:after="0" w:afterAutospacing="0" w:line="460" w:lineRule="exact"/>
        <w:ind w:firstLine="480" w:firstLineChars="200"/>
        <w:rPr>
          <w:rFonts w:ascii="Times New Roman" w:hAnsi="Times New Roman" w:cs="Times New Roman"/>
          <w:color w:val="000000"/>
        </w:rPr>
      </w:pPr>
      <w:r>
        <w:rPr>
          <w:rFonts w:ascii="Times New Roman" w:hAnsi="Times New Roman" w:cs="Times New Roman"/>
          <w:color w:val="000000"/>
        </w:rPr>
        <w:t>十二、本合同共一式两份，甲乙双方各执一份。本合同以双方签字或盖章之日起生效。</w:t>
      </w:r>
    </w:p>
    <w:p>
      <w:pPr>
        <w:pStyle w:val="6"/>
        <w:spacing w:before="0" w:beforeAutospacing="0" w:after="0" w:afterAutospacing="0" w:line="460" w:lineRule="exact"/>
        <w:ind w:firstLine="480" w:firstLineChars="200"/>
        <w:rPr>
          <w:rFonts w:ascii="Times New Roman" w:hAnsi="Times New Roman" w:cs="Times New Roman"/>
          <w:color w:val="000000"/>
        </w:rPr>
      </w:pPr>
      <w:r>
        <w:rPr>
          <w:rFonts w:ascii="Times New Roman" w:hAnsi="Times New Roman" w:cs="Times New Roman"/>
          <w:color w:val="000000"/>
        </w:rPr>
        <w:t>十三、其它未尽事宜，由双方友好协商解决。</w:t>
      </w:r>
    </w:p>
    <w:p>
      <w:pPr>
        <w:pStyle w:val="6"/>
        <w:spacing w:before="0" w:beforeAutospacing="0" w:after="0" w:afterAutospacing="0" w:line="240" w:lineRule="atLeast"/>
        <w:ind w:firstLine="240" w:firstLineChars="100"/>
        <w:rPr>
          <w:rFonts w:ascii="Times New Roman" w:hAnsi="Times New Roman" w:cs="Times New Roman"/>
          <w:color w:val="000000"/>
        </w:rPr>
      </w:pPr>
    </w:p>
    <w:p>
      <w:pPr>
        <w:pStyle w:val="6"/>
        <w:spacing w:before="0" w:beforeAutospacing="0" w:after="0" w:afterAutospacing="0" w:line="240" w:lineRule="atLeast"/>
        <w:ind w:firstLine="240" w:firstLineChars="100"/>
        <w:rPr>
          <w:rFonts w:ascii="Times New Roman" w:hAnsi="Times New Roman" w:cs="Times New Roman"/>
          <w:color w:val="000000"/>
        </w:rPr>
      </w:pPr>
    </w:p>
    <w:p>
      <w:pPr>
        <w:pStyle w:val="6"/>
        <w:spacing w:before="0" w:beforeAutospacing="0" w:after="0" w:afterAutospacing="0" w:line="240" w:lineRule="atLeast"/>
        <w:ind w:firstLine="240" w:firstLineChars="100"/>
        <w:rPr>
          <w:rFonts w:ascii="Times New Roman" w:hAnsi="Times New Roman" w:cs="Times New Roman"/>
          <w:color w:val="000000"/>
        </w:rPr>
      </w:pPr>
    </w:p>
    <w:p>
      <w:pPr>
        <w:pStyle w:val="6"/>
        <w:spacing w:before="0" w:beforeAutospacing="0" w:after="0" w:afterAutospacing="0" w:line="240" w:lineRule="atLeast"/>
        <w:rPr>
          <w:rFonts w:ascii="Times New Roman" w:hAnsi="Times New Roman" w:cs="Times New Roman"/>
          <w:color w:val="000000"/>
        </w:rPr>
      </w:pPr>
      <w:r>
        <w:rPr>
          <w:rFonts w:ascii="Times New Roman" w:hAnsi="Times New Roman" w:cs="Times New Roman"/>
          <w:color w:val="000000"/>
        </w:rPr>
        <w:t>甲方：（签章）                乙方：（签章）</w:t>
      </w:r>
    </w:p>
    <w:p>
      <w:pPr>
        <w:pStyle w:val="6"/>
        <w:spacing w:before="0" w:beforeAutospacing="0" w:after="0" w:afterAutospacing="0" w:line="240" w:lineRule="atLeast"/>
        <w:rPr>
          <w:rFonts w:ascii="Times New Roman" w:hAnsi="Times New Roman" w:cs="Times New Roman"/>
          <w:color w:val="000000"/>
        </w:rPr>
      </w:pPr>
      <w:r>
        <w:rPr>
          <w:rFonts w:ascii="Times New Roman" w:hAnsi="Times New Roman" w:cs="Times New Roman"/>
          <w:color w:val="000000"/>
        </w:rPr>
        <w:t>法定代表人：（签字）          法定代表人：（签字）</w:t>
      </w:r>
    </w:p>
    <w:p>
      <w:pPr>
        <w:spacing w:line="360" w:lineRule="auto"/>
        <w:ind w:firstLine="480" w:firstLineChars="200"/>
        <w:rPr>
          <w:rFonts w:ascii="Times New Roman" w:hAnsi="Times New Roman"/>
          <w:color w:val="000000"/>
          <w:sz w:val="24"/>
        </w:rPr>
      </w:pPr>
      <w:r>
        <w:rPr>
          <w:rFonts w:ascii="Times New Roman" w:hAnsi="Times New Roman"/>
          <w:color w:val="000000"/>
          <w:sz w:val="24"/>
        </w:rPr>
        <w:t>年</w:t>
      </w:r>
      <w:r>
        <w:rPr>
          <w:rFonts w:hint="eastAsia" w:ascii="Times New Roman" w:hAnsi="Times New Roman"/>
          <w:color w:val="000000"/>
          <w:sz w:val="24"/>
        </w:rPr>
        <w:t xml:space="preserve">   </w:t>
      </w:r>
      <w:r>
        <w:rPr>
          <w:rFonts w:ascii="Times New Roman" w:hAnsi="Times New Roman"/>
          <w:color w:val="000000"/>
          <w:sz w:val="24"/>
        </w:rPr>
        <w:t>月</w:t>
      </w:r>
      <w:r>
        <w:rPr>
          <w:rFonts w:hint="eastAsia" w:ascii="Times New Roman" w:hAnsi="Times New Roman"/>
          <w:color w:val="000000"/>
          <w:sz w:val="24"/>
        </w:rPr>
        <w:t xml:space="preserve">   </w:t>
      </w:r>
      <w:r>
        <w:rPr>
          <w:rFonts w:ascii="Times New Roman" w:hAnsi="Times New Roman"/>
          <w:color w:val="000000"/>
          <w:sz w:val="24"/>
        </w:rPr>
        <w:t xml:space="preserve">日          </w:t>
      </w:r>
      <w:r>
        <w:rPr>
          <w:rFonts w:hint="eastAsia" w:ascii="Times New Roman" w:hAnsi="Times New Roman"/>
          <w:color w:val="000000"/>
          <w:sz w:val="24"/>
        </w:rPr>
        <w:t xml:space="preserve"> </w:t>
      </w:r>
      <w:r>
        <w:rPr>
          <w:rFonts w:ascii="Times New Roman" w:hAnsi="Times New Roman"/>
          <w:color w:val="000000"/>
          <w:sz w:val="24"/>
        </w:rPr>
        <w:t xml:space="preserve"> </w:t>
      </w:r>
      <w:r>
        <w:rPr>
          <w:rFonts w:hint="eastAsia" w:ascii="Times New Roman" w:hAnsi="Times New Roman"/>
          <w:color w:val="000000"/>
          <w:sz w:val="24"/>
        </w:rPr>
        <w:t xml:space="preserve">     </w:t>
      </w:r>
      <w:r>
        <w:rPr>
          <w:rFonts w:ascii="Times New Roman" w:hAnsi="Times New Roman"/>
          <w:color w:val="000000"/>
          <w:sz w:val="24"/>
        </w:rPr>
        <w:t xml:space="preserve"> 年</w:t>
      </w:r>
      <w:r>
        <w:rPr>
          <w:rFonts w:hint="eastAsia" w:ascii="Times New Roman" w:hAnsi="Times New Roman"/>
          <w:color w:val="000000"/>
          <w:sz w:val="24"/>
        </w:rPr>
        <w:t xml:space="preserve">   </w:t>
      </w:r>
      <w:r>
        <w:rPr>
          <w:rFonts w:ascii="Times New Roman" w:hAnsi="Times New Roman"/>
          <w:color w:val="000000"/>
          <w:sz w:val="24"/>
        </w:rPr>
        <w:t>月</w:t>
      </w:r>
      <w:r>
        <w:rPr>
          <w:rFonts w:hint="eastAsia" w:ascii="Times New Roman" w:hAnsi="Times New Roman"/>
          <w:color w:val="000000"/>
          <w:sz w:val="24"/>
        </w:rPr>
        <w:t xml:space="preserve">   </w:t>
      </w:r>
      <w:r>
        <w:rPr>
          <w:rFonts w:ascii="Times New Roman" w:hAnsi="Times New Roman"/>
          <w:color w:val="000000"/>
          <w:sz w:val="24"/>
        </w:rPr>
        <w:t>日</w:t>
      </w:r>
    </w:p>
    <w:p>
      <w:pPr>
        <w:spacing w:line="360" w:lineRule="auto"/>
        <w:ind w:firstLine="3120" w:firstLineChars="1300"/>
        <w:rPr>
          <w:rFonts w:asciiTheme="minorEastAsia" w:hAnsiTheme="minorEastAsia"/>
          <w:sz w:val="24"/>
          <w:szCs w:val="24"/>
        </w:rPr>
      </w:pPr>
    </w:p>
    <w:p>
      <w:pPr>
        <w:spacing w:line="360" w:lineRule="auto"/>
        <w:ind w:firstLine="3120" w:firstLineChars="1300"/>
        <w:rPr>
          <w:rFonts w:asciiTheme="minorEastAsia" w:hAnsiTheme="minorEastAsia"/>
          <w:sz w:val="24"/>
          <w:szCs w:val="24"/>
        </w:rPr>
      </w:pPr>
    </w:p>
    <w:p>
      <w:pPr>
        <w:autoSpaceDE w:val="0"/>
        <w:autoSpaceDN w:val="0"/>
        <w:adjustRightInd w:val="0"/>
        <w:spacing w:line="611" w:lineRule="exact"/>
        <w:ind w:right="6"/>
        <w:jc w:val="center"/>
        <w:rPr>
          <w:rFonts w:ascii="方正小标宋_GBK" w:hAnsi="方正小标宋_GBK" w:eastAsia="方正小标宋_GBK" w:cs="方正小标宋_GBK"/>
          <w:bCs/>
          <w:kern w:val="0"/>
          <w:sz w:val="32"/>
          <w:szCs w:val="32"/>
        </w:rPr>
      </w:pPr>
    </w:p>
    <w:p>
      <w:pPr>
        <w:autoSpaceDE w:val="0"/>
        <w:autoSpaceDN w:val="0"/>
        <w:adjustRightInd w:val="0"/>
        <w:spacing w:line="611" w:lineRule="exact"/>
        <w:ind w:right="6"/>
        <w:jc w:val="center"/>
        <w:rPr>
          <w:rFonts w:ascii="方正小标宋_GBK" w:hAnsi="方正小标宋_GBK" w:eastAsia="方正小标宋_GBK" w:cs="方正小标宋_GBK"/>
          <w:bCs/>
          <w:kern w:val="0"/>
          <w:sz w:val="32"/>
          <w:szCs w:val="32"/>
        </w:rPr>
      </w:pPr>
    </w:p>
    <w:p>
      <w:pPr>
        <w:autoSpaceDE w:val="0"/>
        <w:autoSpaceDN w:val="0"/>
        <w:adjustRightInd w:val="0"/>
        <w:snapToGrid w:val="0"/>
        <w:spacing w:line="611" w:lineRule="exact"/>
        <w:ind w:right="6"/>
        <w:jc w:val="center"/>
        <w:rPr>
          <w:rFonts w:ascii="方正小标宋_GBK" w:hAnsi="方正小标宋_GBK" w:eastAsia="方正小标宋_GBK" w:cs="方正小标宋_GBK"/>
          <w:bCs/>
          <w:kern w:val="0"/>
          <w:sz w:val="32"/>
          <w:szCs w:val="32"/>
        </w:rPr>
      </w:pPr>
      <w:r>
        <w:rPr>
          <w:rFonts w:hint="eastAsia" w:ascii="方正小标宋_GBK" w:hAnsi="方正小标宋_GBK" w:eastAsia="方正小标宋_GBK" w:cs="方正小标宋_GBK"/>
          <w:bCs/>
          <w:kern w:val="0"/>
          <w:sz w:val="32"/>
          <w:szCs w:val="32"/>
        </w:rPr>
        <w:t>解除劳动合同保密与竞业禁止协议书</w:t>
      </w:r>
    </w:p>
    <w:p>
      <w:pPr>
        <w:autoSpaceDE w:val="0"/>
        <w:autoSpaceDN w:val="0"/>
        <w:adjustRightInd w:val="0"/>
        <w:spacing w:before="16" w:line="460" w:lineRule="exact"/>
        <w:rPr>
          <w:rFonts w:ascii="方正黑体_GBK" w:hAnsi="方正黑体_GBK" w:eastAsia="方正黑体_GBK" w:cs="方正黑体_GBK"/>
          <w:kern w:val="0"/>
          <w:sz w:val="24"/>
        </w:rPr>
      </w:pPr>
    </w:p>
    <w:p>
      <w:pPr>
        <w:autoSpaceDE w:val="0"/>
        <w:autoSpaceDN w:val="0"/>
        <w:adjustRightInd w:val="0"/>
        <w:spacing w:before="16" w:line="460" w:lineRule="exact"/>
        <w:rPr>
          <w:rFonts w:ascii="方正黑体_GBK" w:hAnsi="方正黑体_GBK" w:eastAsia="方正黑体_GBK" w:cs="方正黑体_GBK"/>
          <w:kern w:val="0"/>
          <w:sz w:val="24"/>
        </w:rPr>
      </w:pPr>
    </w:p>
    <w:p>
      <w:pPr>
        <w:autoSpaceDE w:val="0"/>
        <w:autoSpaceDN w:val="0"/>
        <w:adjustRightInd w:val="0"/>
        <w:spacing w:before="16" w:line="460" w:lineRule="exact"/>
        <w:rPr>
          <w:rFonts w:ascii="宋体" w:hAnsi="宋体" w:cs="宋体"/>
          <w:kern w:val="0"/>
          <w:sz w:val="24"/>
        </w:rPr>
      </w:pPr>
      <w:r>
        <w:rPr>
          <w:rFonts w:hint="eastAsia" w:ascii="宋体" w:hAnsi="宋体" w:cs="宋体"/>
          <w:kern w:val="0"/>
          <w:sz w:val="24"/>
        </w:rPr>
        <w:t>甲方：</w:t>
      </w:r>
      <w:r>
        <w:rPr>
          <w:rFonts w:hint="eastAsia" w:ascii="宋体" w:hAnsi="宋体" w:cs="宋体"/>
          <w:kern w:val="0"/>
          <w:sz w:val="24"/>
          <w:lang w:val="en-US" w:eastAsia="zh-CN"/>
        </w:rPr>
        <w:t>浙江海伦园艺股份</w:t>
      </w:r>
      <w:r>
        <w:rPr>
          <w:rFonts w:hint="eastAsia" w:ascii="宋体" w:hAnsi="宋体" w:cs="宋体"/>
          <w:kern w:val="0"/>
          <w:sz w:val="24"/>
        </w:rPr>
        <w:t xml:space="preserve">有限公司 </w:t>
      </w:r>
    </w:p>
    <w:p>
      <w:pPr>
        <w:autoSpaceDE w:val="0"/>
        <w:autoSpaceDN w:val="0"/>
        <w:adjustRightInd w:val="0"/>
        <w:spacing w:before="16" w:line="460" w:lineRule="exact"/>
        <w:rPr>
          <w:rFonts w:ascii="宋体" w:hAnsi="宋体" w:cs="宋体"/>
          <w:kern w:val="0"/>
          <w:sz w:val="24"/>
        </w:rPr>
      </w:pPr>
      <w:r>
        <w:rPr>
          <w:rFonts w:hint="eastAsia" w:ascii="宋体" w:hAnsi="宋体" w:cs="宋体"/>
          <w:kern w:val="0"/>
          <w:sz w:val="24"/>
        </w:rPr>
        <w:t>法定代表人：</w:t>
      </w:r>
      <w:r>
        <w:rPr>
          <w:rFonts w:hint="eastAsia" w:ascii="宋体" w:hAnsi="宋体" w:cs="宋体"/>
          <w:kern w:val="0"/>
          <w:sz w:val="24"/>
          <w:lang w:val="en-US" w:eastAsia="zh-CN"/>
        </w:rPr>
        <w:t>戴松林</w:t>
      </w:r>
      <w:r>
        <w:rPr>
          <w:rFonts w:hint="eastAsia" w:ascii="宋体" w:hAnsi="宋体" w:cs="宋体"/>
          <w:kern w:val="0"/>
          <w:sz w:val="24"/>
        </w:rPr>
        <w:t xml:space="preserve"> </w:t>
      </w:r>
    </w:p>
    <w:p>
      <w:pPr>
        <w:autoSpaceDE w:val="0"/>
        <w:autoSpaceDN w:val="0"/>
        <w:adjustRightInd w:val="0"/>
        <w:spacing w:before="16" w:line="460" w:lineRule="exact"/>
        <w:rPr>
          <w:rFonts w:ascii="宋体" w:hAnsi="宋体" w:cs="宋体"/>
          <w:kern w:val="0"/>
          <w:sz w:val="24"/>
        </w:rPr>
      </w:pPr>
    </w:p>
    <w:p>
      <w:pPr>
        <w:autoSpaceDE w:val="0"/>
        <w:autoSpaceDN w:val="0"/>
        <w:adjustRightInd w:val="0"/>
        <w:spacing w:line="470" w:lineRule="exact"/>
        <w:rPr>
          <w:rFonts w:ascii="宋体" w:hAnsi="宋体" w:cs="宋体"/>
          <w:kern w:val="0"/>
          <w:sz w:val="24"/>
        </w:rPr>
      </w:pPr>
      <w:r>
        <w:rPr>
          <w:rFonts w:hint="eastAsia" w:ascii="宋体" w:hAnsi="宋体" w:cs="宋体"/>
          <w:kern w:val="0"/>
          <w:sz w:val="24"/>
        </w:rPr>
        <w:t xml:space="preserve">乙方：  </w:t>
      </w:r>
    </w:p>
    <w:p>
      <w:pPr>
        <w:autoSpaceDE w:val="0"/>
        <w:autoSpaceDN w:val="0"/>
        <w:adjustRightInd w:val="0"/>
        <w:spacing w:line="470" w:lineRule="exact"/>
        <w:rPr>
          <w:rFonts w:ascii="宋体" w:hAnsi="宋体" w:cs="宋体"/>
          <w:kern w:val="0"/>
          <w:sz w:val="24"/>
        </w:rPr>
      </w:pPr>
      <w:r>
        <w:rPr>
          <w:rFonts w:hint="eastAsia" w:ascii="宋体" w:hAnsi="宋体" w:cs="宋体"/>
          <w:kern w:val="0"/>
          <w:sz w:val="24"/>
        </w:rPr>
        <w:t xml:space="preserve">性别：              ,身份证件号码：            户口所在地： </w:t>
      </w:r>
    </w:p>
    <w:p>
      <w:pPr>
        <w:autoSpaceDE w:val="0"/>
        <w:autoSpaceDN w:val="0"/>
        <w:adjustRightInd w:val="0"/>
        <w:spacing w:line="470" w:lineRule="exact"/>
        <w:rPr>
          <w:rFonts w:ascii="宋体" w:hAnsi="宋体" w:cs="宋体"/>
          <w:kern w:val="0"/>
          <w:sz w:val="24"/>
        </w:rPr>
      </w:pPr>
      <w:r>
        <w:rPr>
          <w:rFonts w:hint="eastAsia" w:ascii="宋体" w:hAnsi="宋体" w:cs="宋体"/>
          <w:kern w:val="0"/>
          <w:sz w:val="24"/>
        </w:rPr>
        <w:t>家庭住址：                        现居住地址：</w:t>
      </w:r>
    </w:p>
    <w:p>
      <w:pPr>
        <w:autoSpaceDE w:val="0"/>
        <w:autoSpaceDN w:val="0"/>
        <w:adjustRightInd w:val="0"/>
        <w:spacing w:line="470" w:lineRule="exact"/>
        <w:ind w:right="10" w:firstLine="480" w:firstLineChars="200"/>
        <w:rPr>
          <w:rFonts w:ascii="宋体" w:hAnsi="宋体" w:cs="宋体"/>
          <w:kern w:val="0"/>
          <w:sz w:val="24"/>
        </w:rPr>
      </w:pPr>
      <w:r>
        <w:rPr>
          <w:rFonts w:hint="eastAsia" w:ascii="宋体" w:hAnsi="宋体" w:cs="宋体"/>
          <w:kern w:val="0"/>
          <w:sz w:val="24"/>
        </w:rPr>
        <w:t>鉴于甲方属于</w:t>
      </w:r>
      <w:r>
        <w:rPr>
          <w:rFonts w:hint="eastAsia" w:ascii="宋体" w:hAnsi="宋体" w:cs="宋体"/>
          <w:kern w:val="0"/>
          <w:sz w:val="24"/>
          <w:u w:val="single"/>
        </w:rPr>
        <w:t xml:space="preserve">             </w:t>
      </w:r>
      <w:r>
        <w:rPr>
          <w:rFonts w:hint="eastAsia" w:ascii="宋体" w:hAnsi="宋体" w:cs="宋体"/>
          <w:kern w:val="0"/>
          <w:sz w:val="24"/>
        </w:rPr>
        <w:t>等制造行业，所有资料均属本公司的商业秘密（机密）。乙方系在甲方从事</w:t>
      </w:r>
      <w:r>
        <w:rPr>
          <w:rFonts w:hint="eastAsia" w:ascii="宋体" w:hAnsi="宋体" w:cs="宋体"/>
          <w:kern w:val="0"/>
          <w:sz w:val="24"/>
          <w:u w:val="single"/>
        </w:rPr>
        <w:t xml:space="preserve">                         </w:t>
      </w:r>
      <w:r>
        <w:rPr>
          <w:rFonts w:hint="eastAsia" w:ascii="宋体" w:hAnsi="宋体" w:cs="宋体"/>
          <w:kern w:val="0"/>
          <w:sz w:val="24"/>
        </w:rPr>
        <w:t>等职务（或岗位），自</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日至</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日止担任</w:t>
      </w:r>
      <w:r>
        <w:rPr>
          <w:rFonts w:hint="eastAsia" w:ascii="宋体" w:hAnsi="宋体" w:cs="宋体"/>
          <w:kern w:val="0"/>
          <w:sz w:val="24"/>
          <w:u w:val="single"/>
        </w:rPr>
        <w:t xml:space="preserve">           </w:t>
      </w:r>
      <w:r>
        <w:rPr>
          <w:rFonts w:hint="eastAsia" w:ascii="宋体" w:hAnsi="宋体" w:cs="宋体"/>
          <w:kern w:val="0"/>
          <w:sz w:val="24"/>
        </w:rPr>
        <w:t>有限公司</w:t>
      </w:r>
      <w:r>
        <w:rPr>
          <w:rFonts w:hint="eastAsia" w:ascii="宋体" w:hAnsi="宋体" w:cs="宋体"/>
          <w:kern w:val="0"/>
          <w:sz w:val="24"/>
          <w:u w:val="single"/>
        </w:rPr>
        <w:t xml:space="preserve">                </w:t>
      </w:r>
      <w:r>
        <w:rPr>
          <w:rFonts w:hint="eastAsia" w:ascii="宋体" w:hAnsi="宋体" w:cs="宋体"/>
          <w:kern w:val="0"/>
          <w:sz w:val="24"/>
        </w:rPr>
        <w:t>职务。乙方在甲方任职期间，已经（或将要）知悉甲方的商业秘密，甲方通过培训、技术交流、技术指导等方式使乙方掌握了甲方业务及技术方面的秘密内容，同时，也掌握了甲方的客户名册等经营信息。为了保护甲方正当合法的权益，根据国家有关法律法规，本着平等、自愿、公平、诚信的原则，甲乙双方就乙方对甲方所负有的保密义务和竞业限制义务，经充分协商一致后，共同订立本协议，以资信守：</w:t>
      </w:r>
    </w:p>
    <w:p>
      <w:pPr>
        <w:autoSpaceDE w:val="0"/>
        <w:autoSpaceDN w:val="0"/>
        <w:adjustRightInd w:val="0"/>
        <w:spacing w:line="470" w:lineRule="exact"/>
        <w:ind w:right="10" w:firstLine="480" w:firstLineChars="200"/>
        <w:rPr>
          <w:rFonts w:ascii="宋体" w:hAnsi="宋体" w:cs="宋体"/>
          <w:kern w:val="0"/>
          <w:sz w:val="24"/>
        </w:rPr>
      </w:pPr>
      <w:r>
        <w:rPr>
          <w:rFonts w:hint="eastAsia" w:ascii="宋体" w:hAnsi="宋体" w:cs="宋体"/>
          <w:kern w:val="0"/>
          <w:sz w:val="24"/>
        </w:rPr>
        <w:t>一、乙方保证并确认：与甲方依法解除劳动合同后，严格遵守与甲方订立的劳动合同、员工保密合同及保密与竞业禁止协议。下列信息属于甲方的商业秘密，乙方解除劳动合同后必须遵守不得泄漏：</w:t>
      </w:r>
    </w:p>
    <w:p>
      <w:pPr>
        <w:autoSpaceDE w:val="0"/>
        <w:autoSpaceDN w:val="0"/>
        <w:adjustRightInd w:val="0"/>
        <w:spacing w:line="470" w:lineRule="exact"/>
        <w:ind w:firstLine="600" w:firstLineChars="250"/>
        <w:jc w:val="left"/>
        <w:rPr>
          <w:rFonts w:ascii="宋体" w:hAnsi="宋体" w:cs="宋体"/>
          <w:kern w:val="0"/>
          <w:sz w:val="24"/>
        </w:rPr>
      </w:pPr>
      <w:r>
        <w:rPr>
          <w:rFonts w:hint="eastAsia" w:ascii="宋体" w:hAnsi="宋体" w:cs="宋体"/>
          <w:kern w:val="0"/>
          <w:sz w:val="24"/>
        </w:rPr>
        <w:t>1、甲方所有于</w:t>
      </w:r>
      <w:r>
        <w:rPr>
          <w:rFonts w:hint="eastAsia" w:ascii="宋体" w:hAnsi="宋体" w:cs="宋体"/>
          <w:color w:val="000000"/>
          <w:kern w:val="0"/>
          <w:sz w:val="24"/>
          <w:u w:val="single"/>
        </w:rPr>
        <w:t xml:space="preserve">     </w:t>
      </w:r>
      <w:r>
        <w:rPr>
          <w:rFonts w:hint="eastAsia" w:ascii="宋体" w:hAnsi="宋体" w:cs="宋体"/>
          <w:color w:val="000000"/>
          <w:kern w:val="0"/>
          <w:sz w:val="24"/>
        </w:rPr>
        <w:t>年</w:t>
      </w:r>
      <w:r>
        <w:rPr>
          <w:rFonts w:hint="eastAsia" w:ascii="宋体" w:hAnsi="宋体" w:cs="宋体"/>
          <w:color w:val="000000"/>
          <w:kern w:val="0"/>
          <w:sz w:val="24"/>
          <w:u w:val="single"/>
        </w:rPr>
        <w:t xml:space="preserve">     </w:t>
      </w:r>
      <w:r>
        <w:rPr>
          <w:rFonts w:hint="eastAsia" w:ascii="宋体" w:hAnsi="宋体" w:cs="宋体"/>
          <w:color w:val="000000"/>
          <w:kern w:val="0"/>
          <w:sz w:val="24"/>
        </w:rPr>
        <w:t>月</w:t>
      </w:r>
      <w:r>
        <w:rPr>
          <w:rFonts w:hint="eastAsia" w:ascii="宋体" w:hAnsi="宋体" w:cs="宋体"/>
          <w:color w:val="000000"/>
          <w:kern w:val="0"/>
          <w:sz w:val="24"/>
          <w:u w:val="single"/>
        </w:rPr>
        <w:t xml:space="preserve">     </w:t>
      </w:r>
      <w:r>
        <w:rPr>
          <w:rFonts w:hint="eastAsia" w:ascii="宋体" w:hAnsi="宋体" w:cs="宋体"/>
          <w:color w:val="000000"/>
          <w:kern w:val="0"/>
          <w:sz w:val="24"/>
        </w:rPr>
        <w:t>日</w:t>
      </w:r>
      <w:r>
        <w:rPr>
          <w:rFonts w:hint="eastAsia" w:ascii="宋体" w:hAnsi="宋体" w:cs="宋体"/>
          <w:kern w:val="0"/>
          <w:sz w:val="24"/>
        </w:rPr>
        <w:t>止在册的客户信息、经营信息（包括管理诀窍、客户名单、货源情报、产销策略、招投标中的标底及标书内容等）；</w:t>
      </w:r>
    </w:p>
    <w:p>
      <w:pPr>
        <w:autoSpaceDE w:val="0"/>
        <w:autoSpaceDN w:val="0"/>
        <w:adjustRightInd w:val="0"/>
        <w:spacing w:line="470" w:lineRule="exact"/>
        <w:ind w:firstLine="600" w:firstLineChars="250"/>
        <w:jc w:val="left"/>
        <w:rPr>
          <w:rFonts w:ascii="宋体" w:hAnsi="宋体" w:cs="宋体"/>
          <w:kern w:val="0"/>
          <w:sz w:val="24"/>
        </w:rPr>
      </w:pPr>
      <w:r>
        <w:rPr>
          <w:rFonts w:hint="eastAsia" w:ascii="宋体" w:hAnsi="宋体" w:cs="宋体"/>
          <w:kern w:val="0"/>
          <w:sz w:val="24"/>
        </w:rPr>
        <w:t>2、甲方的产品信息、技术信息（包括设计、程序、产品配方、制作工艺、制作方法等）。</w:t>
      </w:r>
    </w:p>
    <w:p>
      <w:pPr>
        <w:autoSpaceDE w:val="0"/>
        <w:autoSpaceDN w:val="0"/>
        <w:adjustRightInd w:val="0"/>
        <w:spacing w:line="470" w:lineRule="exact"/>
        <w:ind w:firstLine="600" w:firstLineChars="250"/>
        <w:jc w:val="left"/>
        <w:rPr>
          <w:rFonts w:ascii="宋体" w:hAnsi="宋体" w:cs="宋体"/>
          <w:kern w:val="0"/>
          <w:sz w:val="24"/>
        </w:rPr>
      </w:pPr>
      <w:r>
        <w:rPr>
          <w:rFonts w:hint="eastAsia" w:ascii="宋体" w:hAnsi="宋体" w:cs="宋体"/>
          <w:kern w:val="0"/>
          <w:sz w:val="24"/>
        </w:rPr>
        <w:t>二、乙方承诺：</w:t>
      </w:r>
    </w:p>
    <w:p>
      <w:pPr>
        <w:autoSpaceDE w:val="0"/>
        <w:autoSpaceDN w:val="0"/>
        <w:adjustRightInd w:val="0"/>
        <w:spacing w:line="470" w:lineRule="exact"/>
        <w:ind w:firstLine="600" w:firstLineChars="250"/>
        <w:jc w:val="left"/>
        <w:rPr>
          <w:rFonts w:ascii="宋体" w:hAnsi="宋体" w:cs="宋体"/>
          <w:color w:val="000000"/>
          <w:kern w:val="0"/>
          <w:sz w:val="24"/>
        </w:rPr>
      </w:pPr>
      <w:r>
        <w:rPr>
          <w:rFonts w:hint="eastAsia" w:ascii="宋体" w:hAnsi="宋体" w:cs="宋体"/>
          <w:kern w:val="0"/>
          <w:sz w:val="24"/>
        </w:rPr>
        <w:t>1.其在解除劳动合同之后</w:t>
      </w:r>
      <w:r>
        <w:rPr>
          <w:rFonts w:hint="eastAsia" w:ascii="宋体" w:hAnsi="宋体" w:cs="宋体"/>
          <w:color w:val="auto"/>
          <w:kern w:val="0"/>
          <w:sz w:val="24"/>
          <w:u w:val="single"/>
        </w:rPr>
        <w:t xml:space="preserve">       </w:t>
      </w:r>
      <w:r>
        <w:rPr>
          <w:rFonts w:hint="eastAsia" w:ascii="宋体" w:hAnsi="宋体" w:cs="宋体"/>
          <w:kern w:val="0"/>
          <w:sz w:val="24"/>
        </w:rPr>
        <w:t>年以内，在（     ）（    ）（   ）三地，非经甲方事先书面同意，不得在与甲方生产、经营同类产品或提供同类服务的其他企业、事业单位、社会团</w:t>
      </w:r>
      <w:r>
        <w:rPr>
          <w:rFonts w:hint="eastAsia" w:ascii="宋体" w:hAnsi="宋体" w:cs="宋体"/>
          <w:color w:val="000000"/>
          <w:kern w:val="0"/>
          <w:sz w:val="24"/>
        </w:rPr>
        <w:t>体内担任任何职务，包括股东、含伙人、董事、监事、经理、员工、代理人、顾问等；也不得自营与甲方相同或具有竞争性关系的产品或服务；</w:t>
      </w:r>
    </w:p>
    <w:p>
      <w:pPr>
        <w:autoSpaceDE w:val="0"/>
        <w:autoSpaceDN w:val="0"/>
        <w:adjustRightInd w:val="0"/>
        <w:spacing w:line="470" w:lineRule="exact"/>
        <w:ind w:firstLine="600" w:firstLineChars="250"/>
        <w:jc w:val="left"/>
        <w:rPr>
          <w:rFonts w:ascii="宋体" w:hAnsi="宋体" w:cs="宋体"/>
          <w:color w:val="000000"/>
          <w:kern w:val="0"/>
          <w:sz w:val="24"/>
        </w:rPr>
      </w:pPr>
      <w:r>
        <w:rPr>
          <w:rFonts w:hint="eastAsia" w:ascii="宋体" w:hAnsi="宋体" w:cs="宋体"/>
          <w:color w:val="000000"/>
          <w:kern w:val="0"/>
          <w:sz w:val="24"/>
        </w:rPr>
        <w:t>2、在解除劳动合同之后，不得抢夺目前甲方在册的客户；也不得将甲方的客户介绍给其它单位及个人，损害甲方的利益；</w:t>
      </w:r>
    </w:p>
    <w:p>
      <w:pPr>
        <w:autoSpaceDE w:val="0"/>
        <w:autoSpaceDN w:val="0"/>
        <w:adjustRightInd w:val="0"/>
        <w:spacing w:line="470" w:lineRule="exact"/>
        <w:ind w:firstLine="600" w:firstLineChars="250"/>
        <w:jc w:val="left"/>
        <w:rPr>
          <w:rFonts w:ascii="宋体" w:hAnsi="宋体" w:cs="宋体"/>
          <w:color w:val="000000"/>
          <w:spacing w:val="-6"/>
          <w:kern w:val="0"/>
          <w:sz w:val="24"/>
        </w:rPr>
      </w:pPr>
      <w:r>
        <w:rPr>
          <w:rFonts w:hint="eastAsia" w:ascii="宋体" w:hAnsi="宋体" w:cs="宋体"/>
          <w:color w:val="000000"/>
          <w:kern w:val="0"/>
          <w:sz w:val="24"/>
        </w:rPr>
        <w:t>3．</w:t>
      </w:r>
      <w:r>
        <w:rPr>
          <w:rFonts w:hint="eastAsia" w:ascii="宋体" w:hAnsi="宋体" w:cs="宋体"/>
          <w:color w:val="000000"/>
          <w:spacing w:val="-6"/>
          <w:kern w:val="0"/>
          <w:sz w:val="24"/>
        </w:rPr>
        <w:t>不得引诱甲方其他员工离职，损害甲方的合法权益。</w:t>
      </w:r>
    </w:p>
    <w:p>
      <w:pPr>
        <w:autoSpaceDE w:val="0"/>
        <w:autoSpaceDN w:val="0"/>
        <w:adjustRightInd w:val="0"/>
        <w:spacing w:line="470" w:lineRule="exact"/>
        <w:ind w:firstLine="600" w:firstLineChars="250"/>
        <w:jc w:val="left"/>
        <w:rPr>
          <w:rFonts w:ascii="宋体" w:hAnsi="宋体" w:cs="宋体"/>
          <w:color w:val="000000"/>
          <w:kern w:val="0"/>
          <w:sz w:val="24"/>
        </w:rPr>
      </w:pPr>
      <w:r>
        <w:rPr>
          <w:rFonts w:hint="eastAsia" w:ascii="宋体" w:hAnsi="宋体" w:cs="宋体"/>
          <w:color w:val="000000"/>
          <w:kern w:val="0"/>
          <w:sz w:val="24"/>
        </w:rPr>
        <w:t>三、乙方被甲方解除劳动合同后承担保密义务视为无限期保密。</w:t>
      </w:r>
    </w:p>
    <w:p>
      <w:pPr>
        <w:autoSpaceDE w:val="0"/>
        <w:autoSpaceDN w:val="0"/>
        <w:adjustRightInd w:val="0"/>
        <w:spacing w:line="470" w:lineRule="exact"/>
        <w:ind w:firstLine="600" w:firstLineChars="250"/>
        <w:jc w:val="left"/>
        <w:rPr>
          <w:rFonts w:ascii="宋体" w:hAnsi="宋体" w:cs="宋体"/>
          <w:color w:val="000000"/>
          <w:kern w:val="0"/>
          <w:sz w:val="24"/>
        </w:rPr>
      </w:pPr>
      <w:r>
        <w:rPr>
          <w:rFonts w:hint="eastAsia" w:ascii="宋体" w:hAnsi="宋体" w:cs="宋体"/>
          <w:color w:val="000000"/>
          <w:kern w:val="0"/>
          <w:sz w:val="24"/>
        </w:rPr>
        <w:t>四、甲方同意就乙方解除劳动合同后承担的保密义务及竞业禁止义务，向其支付保密费及竞业禁止补偿费。费用的支付方式如下：</w:t>
      </w:r>
    </w:p>
    <w:p>
      <w:pPr>
        <w:autoSpaceDE w:val="0"/>
        <w:autoSpaceDN w:val="0"/>
        <w:adjustRightInd w:val="0"/>
        <w:spacing w:line="470" w:lineRule="exact"/>
        <w:ind w:left="420" w:leftChars="200" w:firstLine="120" w:firstLineChars="50"/>
        <w:jc w:val="left"/>
        <w:rPr>
          <w:rFonts w:ascii="宋体" w:hAnsi="宋体" w:cs="宋体"/>
          <w:color w:val="000000"/>
          <w:kern w:val="0"/>
          <w:sz w:val="24"/>
        </w:rPr>
      </w:pPr>
      <w:r>
        <w:rPr>
          <w:rFonts w:hint="eastAsia" w:ascii="宋体" w:hAnsi="宋体" w:cs="宋体"/>
          <w:color w:val="000000"/>
          <w:kern w:val="0"/>
          <w:sz w:val="24"/>
        </w:rPr>
        <w:t>原劳动合同约定的年薪的50％计（      ）元；该补偿费自</w:t>
      </w:r>
      <w:r>
        <w:rPr>
          <w:rFonts w:hint="eastAsia" w:ascii="宋体" w:hAnsi="宋体" w:cs="宋体"/>
          <w:color w:val="000000"/>
          <w:kern w:val="0"/>
          <w:sz w:val="24"/>
          <w:u w:val="single"/>
        </w:rPr>
        <w:t xml:space="preserve">      </w:t>
      </w:r>
      <w:r>
        <w:rPr>
          <w:rFonts w:hint="eastAsia" w:ascii="宋体" w:hAnsi="宋体" w:cs="宋体"/>
          <w:color w:val="000000"/>
          <w:kern w:val="0"/>
          <w:sz w:val="24"/>
        </w:rPr>
        <w:t>年</w:t>
      </w:r>
      <w:r>
        <w:rPr>
          <w:rFonts w:hint="eastAsia" w:ascii="宋体" w:hAnsi="宋体" w:cs="宋体"/>
          <w:color w:val="000000"/>
          <w:kern w:val="0"/>
          <w:sz w:val="24"/>
          <w:u w:val="single"/>
        </w:rPr>
        <w:t xml:space="preserve">   </w:t>
      </w:r>
      <w:r>
        <w:rPr>
          <w:rFonts w:hint="eastAsia" w:ascii="宋体" w:hAnsi="宋体" w:cs="宋体"/>
          <w:color w:val="000000"/>
          <w:kern w:val="0"/>
          <w:sz w:val="24"/>
        </w:rPr>
        <w:t>月</w:t>
      </w:r>
      <w:r>
        <w:rPr>
          <w:rFonts w:hint="eastAsia" w:ascii="宋体" w:hAnsi="宋体" w:cs="宋体"/>
          <w:color w:val="000000"/>
          <w:kern w:val="0"/>
          <w:sz w:val="24"/>
          <w:u w:val="single"/>
        </w:rPr>
        <w:t xml:space="preserve">      </w:t>
      </w:r>
      <w:r>
        <w:rPr>
          <w:rFonts w:hint="eastAsia" w:ascii="宋体" w:hAnsi="宋体" w:cs="宋体"/>
          <w:color w:val="000000"/>
          <w:kern w:val="0"/>
          <w:sz w:val="24"/>
        </w:rPr>
        <w:t>日开始至</w:t>
      </w:r>
      <w:r>
        <w:rPr>
          <w:rFonts w:hint="eastAsia" w:ascii="宋体" w:hAnsi="宋体" w:cs="宋体"/>
          <w:color w:val="000000"/>
          <w:kern w:val="0"/>
          <w:sz w:val="24"/>
          <w:u w:val="single"/>
        </w:rPr>
        <w:t xml:space="preserve">      </w:t>
      </w:r>
      <w:r>
        <w:rPr>
          <w:rFonts w:hint="eastAsia" w:ascii="宋体" w:hAnsi="宋体" w:cs="宋体"/>
          <w:color w:val="000000"/>
          <w:kern w:val="0"/>
          <w:sz w:val="24"/>
        </w:rPr>
        <w:t>年</w:t>
      </w:r>
      <w:r>
        <w:rPr>
          <w:rFonts w:hint="eastAsia" w:ascii="宋体" w:hAnsi="宋体" w:cs="宋体"/>
          <w:color w:val="000000"/>
          <w:kern w:val="0"/>
          <w:sz w:val="24"/>
          <w:u w:val="single"/>
        </w:rPr>
        <w:t xml:space="preserve">      </w:t>
      </w:r>
      <w:r>
        <w:rPr>
          <w:rFonts w:hint="eastAsia" w:ascii="宋体" w:hAnsi="宋体" w:cs="宋体"/>
          <w:color w:val="000000"/>
          <w:kern w:val="0"/>
          <w:sz w:val="24"/>
        </w:rPr>
        <w:t>月</w:t>
      </w:r>
      <w:r>
        <w:rPr>
          <w:rFonts w:hint="eastAsia" w:ascii="宋体" w:hAnsi="宋体" w:cs="宋体"/>
          <w:color w:val="000000"/>
          <w:kern w:val="0"/>
          <w:sz w:val="24"/>
          <w:u w:val="single"/>
        </w:rPr>
        <w:t xml:space="preserve">     </w:t>
      </w:r>
      <w:r>
        <w:rPr>
          <w:rFonts w:hint="eastAsia" w:ascii="宋体" w:hAnsi="宋体" w:cs="宋体"/>
          <w:color w:val="000000"/>
          <w:kern w:val="0"/>
          <w:sz w:val="24"/>
        </w:rPr>
        <w:t>日止已每月支付给乙方。</w:t>
      </w:r>
    </w:p>
    <w:p>
      <w:pPr>
        <w:autoSpaceDE w:val="0"/>
        <w:autoSpaceDN w:val="0"/>
        <w:adjustRightInd w:val="0"/>
        <w:spacing w:line="470" w:lineRule="exact"/>
        <w:ind w:firstLine="600" w:firstLineChars="250"/>
        <w:jc w:val="left"/>
        <w:rPr>
          <w:rFonts w:ascii="宋体" w:hAnsi="宋体" w:cs="宋体"/>
          <w:color w:val="000000"/>
          <w:kern w:val="0"/>
          <w:sz w:val="24"/>
        </w:rPr>
      </w:pPr>
      <w:r>
        <w:rPr>
          <w:rFonts w:hint="eastAsia" w:ascii="宋体" w:hAnsi="宋体" w:cs="宋体"/>
          <w:color w:val="000000"/>
          <w:kern w:val="0"/>
          <w:sz w:val="24"/>
        </w:rPr>
        <w:t>五、乙方在甲方工作期间（包括工作时间和非工作时间）创造的：1、与公司业务有关的一切可获得著作权、专利权的作品、应被视为完成甲方分配的工作任务而创造的作品。2、所开发的产品（作品），权属归甲方所有。</w:t>
      </w:r>
    </w:p>
    <w:p>
      <w:pPr>
        <w:autoSpaceDE w:val="0"/>
        <w:autoSpaceDN w:val="0"/>
        <w:adjustRightInd w:val="0"/>
        <w:spacing w:line="470" w:lineRule="exact"/>
        <w:ind w:firstLine="600" w:firstLineChars="250"/>
        <w:jc w:val="left"/>
        <w:rPr>
          <w:rFonts w:ascii="宋体" w:hAnsi="宋体" w:cs="宋体"/>
          <w:color w:val="000000"/>
          <w:kern w:val="0"/>
          <w:sz w:val="24"/>
        </w:rPr>
      </w:pPr>
      <w:r>
        <w:rPr>
          <w:rFonts w:hint="eastAsia" w:ascii="宋体" w:hAnsi="宋体" w:cs="宋体"/>
          <w:color w:val="000000"/>
          <w:kern w:val="0"/>
          <w:sz w:val="24"/>
        </w:rPr>
        <w:t>乙方同意：1、所有上述产品（作品）的创造系利用甲方的资金及时间，是代表甲方的意志创作的，甲方为该种产品（作品）的权利人。2、在任何情况下，乙方同意作为该种产品（作品）的匿名作者并放弃对于该种作品的署名权或任何其他精神权利。3、上述产品（作品）在乙方解除劳动合同后不再使用或唆使他人使用。</w:t>
      </w:r>
    </w:p>
    <w:p>
      <w:pPr>
        <w:autoSpaceDE w:val="0"/>
        <w:autoSpaceDN w:val="0"/>
        <w:adjustRightInd w:val="0"/>
        <w:spacing w:line="470" w:lineRule="exact"/>
        <w:ind w:firstLine="600" w:firstLineChars="250"/>
        <w:jc w:val="left"/>
        <w:rPr>
          <w:rFonts w:ascii="宋体" w:hAnsi="宋体" w:cs="宋体"/>
          <w:color w:val="000000"/>
          <w:kern w:val="0"/>
          <w:sz w:val="24"/>
        </w:rPr>
      </w:pPr>
      <w:r>
        <w:rPr>
          <w:rFonts w:hint="eastAsia" w:ascii="宋体" w:hAnsi="宋体" w:cs="宋体"/>
          <w:color w:val="000000"/>
          <w:kern w:val="0"/>
          <w:sz w:val="24"/>
        </w:rPr>
        <w:t>六、本协议未尽事宜，由甲乙双方另行协商一致，并签署书面文件，与本协议具有同等效力。本协议签订后，经双方当事人协商一致，可以对本协议有关条款进行变更或者补充，但应当以书面形式确认。上述文件一经签署，即具有法律效力并成为本协议的有效组成部分。</w:t>
      </w:r>
    </w:p>
    <w:p>
      <w:pPr>
        <w:autoSpaceDE w:val="0"/>
        <w:autoSpaceDN w:val="0"/>
        <w:adjustRightInd w:val="0"/>
        <w:spacing w:line="470" w:lineRule="exact"/>
        <w:ind w:firstLine="600" w:firstLineChars="250"/>
        <w:jc w:val="left"/>
        <w:rPr>
          <w:rFonts w:ascii="宋体" w:hAnsi="宋体" w:cs="宋体"/>
          <w:color w:val="000000"/>
          <w:kern w:val="0"/>
          <w:sz w:val="24"/>
        </w:rPr>
      </w:pPr>
      <w:r>
        <w:rPr>
          <w:rFonts w:hint="eastAsia" w:ascii="宋体" w:hAnsi="宋体" w:cs="宋体"/>
          <w:color w:val="000000"/>
          <w:kern w:val="0"/>
          <w:sz w:val="24"/>
        </w:rPr>
        <w:t>七、本协议任何一方未行使或延迟行使本协议项下的一项权利并不作为对该项权利的放弃，任何单独一次或部分行使一项权利亦不排除将来对该项权利的其他行使。</w:t>
      </w:r>
    </w:p>
    <w:p>
      <w:pPr>
        <w:autoSpaceDE w:val="0"/>
        <w:autoSpaceDN w:val="0"/>
        <w:adjustRightInd w:val="0"/>
        <w:spacing w:line="47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前款权利不因本协议的终止、撤消、无效而消失。</w:t>
      </w:r>
    </w:p>
    <w:p>
      <w:pPr>
        <w:autoSpaceDE w:val="0"/>
        <w:autoSpaceDN w:val="0"/>
        <w:adjustRightInd w:val="0"/>
        <w:spacing w:line="47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八、违约责任</w:t>
      </w:r>
    </w:p>
    <w:p>
      <w:pPr>
        <w:autoSpaceDE w:val="0"/>
        <w:autoSpaceDN w:val="0"/>
        <w:adjustRightInd w:val="0"/>
        <w:spacing w:line="47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如乙方违反本协议任一条款，应全额退回第四条约定的款项；同时，乙方将承担违约金</w:t>
      </w:r>
      <w:r>
        <w:rPr>
          <w:rFonts w:hint="eastAsia" w:ascii="宋体" w:hAnsi="宋体" w:cs="宋体"/>
          <w:color w:val="000000"/>
          <w:kern w:val="0"/>
          <w:sz w:val="24"/>
          <w:u w:val="single"/>
        </w:rPr>
        <w:t xml:space="preserve">       </w:t>
      </w:r>
      <w:r>
        <w:rPr>
          <w:rFonts w:hint="eastAsia" w:ascii="宋体" w:hAnsi="宋体" w:cs="宋体"/>
          <w:color w:val="000000"/>
          <w:kern w:val="0"/>
          <w:sz w:val="24"/>
        </w:rPr>
        <w:t>万元。</w:t>
      </w:r>
    </w:p>
    <w:p>
      <w:pPr>
        <w:autoSpaceDE w:val="0"/>
        <w:autoSpaceDN w:val="0"/>
        <w:adjustRightInd w:val="0"/>
        <w:spacing w:line="470" w:lineRule="exact"/>
        <w:ind w:firstLine="480" w:firstLineChars="200"/>
        <w:jc w:val="left"/>
        <w:rPr>
          <w:rFonts w:ascii="宋体" w:hAnsi="宋体" w:cs="宋体"/>
          <w:kern w:val="0"/>
          <w:sz w:val="24"/>
        </w:rPr>
      </w:pPr>
      <w:r>
        <w:rPr>
          <w:rFonts w:hint="eastAsia" w:ascii="宋体" w:hAnsi="宋体" w:cs="宋体"/>
          <w:kern w:val="0"/>
          <w:sz w:val="24"/>
        </w:rPr>
        <w:t>九、乙方因违约而致使甲方调查乙方的违约行为而支付的合理费用（包括但不限于律师费、调查费、鉴定费等），不包含在违约金之内，乙方应另行承担。</w:t>
      </w:r>
    </w:p>
    <w:p>
      <w:pPr>
        <w:autoSpaceDE w:val="0"/>
        <w:autoSpaceDN w:val="0"/>
        <w:adjustRightInd w:val="0"/>
        <w:spacing w:line="470" w:lineRule="exact"/>
        <w:ind w:firstLine="480" w:firstLineChars="200"/>
        <w:jc w:val="left"/>
        <w:rPr>
          <w:rFonts w:ascii="宋体" w:hAnsi="宋体" w:cs="宋体"/>
          <w:kern w:val="0"/>
          <w:sz w:val="24"/>
        </w:rPr>
      </w:pPr>
      <w:r>
        <w:rPr>
          <w:rFonts w:hint="eastAsia" w:ascii="宋体" w:hAnsi="宋体" w:cs="宋体"/>
          <w:kern w:val="0"/>
          <w:sz w:val="24"/>
        </w:rPr>
        <w:t>十、本协议从签字或盖章之日起至乙方离职后二年内有效。</w:t>
      </w:r>
    </w:p>
    <w:p>
      <w:pPr>
        <w:autoSpaceDE w:val="0"/>
        <w:autoSpaceDN w:val="0"/>
        <w:adjustRightInd w:val="0"/>
        <w:spacing w:line="470" w:lineRule="exact"/>
        <w:ind w:firstLine="480" w:firstLineChars="200"/>
        <w:jc w:val="left"/>
        <w:rPr>
          <w:rFonts w:ascii="宋体" w:hAnsi="宋体" w:cs="宋体"/>
          <w:kern w:val="0"/>
          <w:sz w:val="24"/>
        </w:rPr>
      </w:pPr>
      <w:r>
        <w:rPr>
          <w:rFonts w:hint="eastAsia" w:ascii="宋体" w:hAnsi="宋体" w:cs="宋体"/>
          <w:kern w:val="0"/>
          <w:sz w:val="24"/>
        </w:rPr>
        <w:t>十一、本协议与原劳动合同保护甲方商业秘密部分内容互为补充，不可分割。</w:t>
      </w:r>
    </w:p>
    <w:p>
      <w:pPr>
        <w:autoSpaceDE w:val="0"/>
        <w:autoSpaceDN w:val="0"/>
        <w:adjustRightInd w:val="0"/>
        <w:spacing w:line="470" w:lineRule="exact"/>
        <w:ind w:firstLine="480" w:firstLineChars="200"/>
        <w:jc w:val="left"/>
        <w:rPr>
          <w:rFonts w:ascii="宋体" w:hAnsi="宋体" w:cs="宋体"/>
          <w:kern w:val="0"/>
          <w:sz w:val="24"/>
        </w:rPr>
      </w:pPr>
      <w:r>
        <w:rPr>
          <w:rFonts w:hint="eastAsia" w:ascii="宋体" w:hAnsi="宋体" w:cs="宋体"/>
          <w:kern w:val="0"/>
          <w:sz w:val="24"/>
        </w:rPr>
        <w:t>十二、争议解决</w:t>
      </w:r>
    </w:p>
    <w:p>
      <w:pPr>
        <w:autoSpaceDE w:val="0"/>
        <w:autoSpaceDN w:val="0"/>
        <w:adjustRightInd w:val="0"/>
        <w:spacing w:line="470" w:lineRule="exact"/>
        <w:ind w:firstLine="480" w:firstLineChars="200"/>
        <w:jc w:val="left"/>
        <w:rPr>
          <w:rFonts w:ascii="宋体" w:hAnsi="宋体" w:cs="宋体"/>
          <w:kern w:val="0"/>
          <w:sz w:val="24"/>
        </w:rPr>
      </w:pPr>
      <w:r>
        <w:rPr>
          <w:rFonts w:hint="eastAsia" w:ascii="宋体" w:hAnsi="宋体" w:cs="宋体"/>
          <w:kern w:val="0"/>
          <w:sz w:val="24"/>
        </w:rPr>
        <w:t>甲、乙双方在履行本协议过程中发生争议，应先行协商解决，如协商不成时，由甲方住所地人民法院管辖。</w:t>
      </w:r>
    </w:p>
    <w:p>
      <w:pPr>
        <w:autoSpaceDE w:val="0"/>
        <w:autoSpaceDN w:val="0"/>
        <w:adjustRightInd w:val="0"/>
        <w:spacing w:line="470" w:lineRule="exact"/>
        <w:ind w:firstLine="480" w:firstLineChars="200"/>
        <w:jc w:val="left"/>
        <w:rPr>
          <w:rFonts w:ascii="宋体" w:hAnsi="宋体" w:cs="宋体"/>
          <w:kern w:val="0"/>
          <w:sz w:val="24"/>
        </w:rPr>
      </w:pPr>
      <w:r>
        <w:rPr>
          <w:rFonts w:hint="eastAsia" w:ascii="宋体" w:hAnsi="宋体" w:cs="宋体"/>
          <w:kern w:val="0"/>
          <w:sz w:val="24"/>
        </w:rPr>
        <w:t>十三、本协议自甲乙双方签字或者盖章之日起生效。</w:t>
      </w:r>
    </w:p>
    <w:p>
      <w:pPr>
        <w:autoSpaceDE w:val="0"/>
        <w:autoSpaceDN w:val="0"/>
        <w:adjustRightInd w:val="0"/>
        <w:spacing w:line="470" w:lineRule="exact"/>
        <w:ind w:firstLine="480" w:firstLineChars="200"/>
        <w:jc w:val="left"/>
        <w:rPr>
          <w:rFonts w:ascii="宋体" w:hAnsi="宋体" w:cs="宋体"/>
          <w:kern w:val="0"/>
          <w:sz w:val="24"/>
        </w:rPr>
      </w:pPr>
      <w:r>
        <w:rPr>
          <w:rFonts w:hint="eastAsia" w:ascii="宋体" w:hAnsi="宋体" w:cs="宋体"/>
          <w:kern w:val="0"/>
          <w:sz w:val="24"/>
        </w:rPr>
        <w:t>十四、本协议一式三份，甲方执二份，乙方执一份。具有同等法律效力。</w:t>
      </w:r>
    </w:p>
    <w:p>
      <w:pPr>
        <w:autoSpaceDE w:val="0"/>
        <w:autoSpaceDN w:val="0"/>
        <w:adjustRightInd w:val="0"/>
        <w:spacing w:line="580" w:lineRule="exact"/>
        <w:jc w:val="left"/>
        <w:rPr>
          <w:rFonts w:ascii="宋体" w:hAnsi="宋体" w:cs="宋体"/>
          <w:kern w:val="0"/>
          <w:sz w:val="24"/>
        </w:rPr>
      </w:pPr>
    </w:p>
    <w:p>
      <w:pPr>
        <w:autoSpaceDE w:val="0"/>
        <w:autoSpaceDN w:val="0"/>
        <w:adjustRightInd w:val="0"/>
        <w:spacing w:line="580" w:lineRule="exact"/>
        <w:jc w:val="left"/>
        <w:rPr>
          <w:rFonts w:ascii="宋体" w:hAnsi="宋体" w:cs="宋体"/>
          <w:kern w:val="0"/>
          <w:sz w:val="24"/>
        </w:rPr>
      </w:pPr>
      <w:r>
        <w:rPr>
          <w:rFonts w:hint="eastAsia" w:ascii="宋体" w:hAnsi="宋体" w:cs="宋体"/>
          <w:kern w:val="0"/>
          <w:sz w:val="24"/>
        </w:rPr>
        <w:t>甲方：                           乙方：</w:t>
      </w:r>
    </w:p>
    <w:p>
      <w:pPr>
        <w:autoSpaceDE w:val="0"/>
        <w:autoSpaceDN w:val="0"/>
        <w:adjustRightInd w:val="0"/>
        <w:spacing w:line="580" w:lineRule="exact"/>
        <w:rPr>
          <w:rFonts w:ascii="宋体" w:hAnsi="宋体" w:cs="宋体"/>
          <w:kern w:val="0"/>
          <w:sz w:val="24"/>
        </w:rPr>
      </w:pPr>
      <w:r>
        <w:rPr>
          <w:rFonts w:hint="eastAsia" w:ascii="宋体" w:hAnsi="宋体" w:cs="宋体"/>
          <w:kern w:val="0"/>
          <w:sz w:val="24"/>
        </w:rPr>
        <w:t>法定代表人：                     身份证号：</w:t>
      </w:r>
    </w:p>
    <w:p>
      <w:pPr>
        <w:autoSpaceDE w:val="0"/>
        <w:autoSpaceDN w:val="0"/>
        <w:adjustRightInd w:val="0"/>
        <w:spacing w:line="580" w:lineRule="exact"/>
        <w:rPr>
          <w:rFonts w:ascii="宋体" w:hAnsi="宋体" w:cs="宋体"/>
          <w:kern w:val="0"/>
          <w:sz w:val="24"/>
        </w:rPr>
      </w:pPr>
      <w:r>
        <w:rPr>
          <w:rFonts w:hint="eastAsia" w:ascii="宋体" w:hAnsi="宋体" w:cs="宋体"/>
          <w:kern w:val="0"/>
          <w:sz w:val="24"/>
        </w:rPr>
        <w:t>地址：                           地址：</w:t>
      </w:r>
    </w:p>
    <w:p>
      <w:pPr>
        <w:autoSpaceDE w:val="0"/>
        <w:autoSpaceDN w:val="0"/>
        <w:adjustRightInd w:val="0"/>
        <w:spacing w:line="580" w:lineRule="exact"/>
        <w:rPr>
          <w:rFonts w:ascii="宋体" w:hAnsi="宋体" w:cs="宋体"/>
          <w:kern w:val="0"/>
          <w:sz w:val="24"/>
        </w:rPr>
      </w:pPr>
      <w:r>
        <w:rPr>
          <w:rFonts w:hint="eastAsia" w:ascii="宋体" w:hAnsi="宋体" w:cs="宋体"/>
          <w:kern w:val="0"/>
          <w:sz w:val="24"/>
        </w:rPr>
        <w:t>电话：                           手机：</w:t>
      </w:r>
    </w:p>
    <w:p>
      <w:pPr>
        <w:spacing w:line="580" w:lineRule="exact"/>
        <w:ind w:firstLine="720" w:firstLineChars="300"/>
        <w:rPr>
          <w:rFonts w:ascii="宋体" w:hAnsi="宋体" w:cs="宋体"/>
          <w:sz w:val="24"/>
        </w:rPr>
      </w:pPr>
      <w:r>
        <w:rPr>
          <w:rFonts w:hint="eastAsia" w:ascii="宋体" w:hAnsi="宋体" w:cs="宋体"/>
          <w:sz w:val="24"/>
        </w:rPr>
        <w:t>年   月   日                    年   月   日</w:t>
      </w:r>
    </w:p>
    <w:p>
      <w:pPr>
        <w:spacing w:line="580" w:lineRule="exact"/>
        <w:ind w:firstLine="720" w:firstLineChars="300"/>
        <w:rPr>
          <w:rFonts w:ascii="宋体" w:hAnsi="宋体" w:cs="宋体"/>
          <w:sz w:val="24"/>
        </w:rPr>
      </w:pPr>
    </w:p>
    <w:p>
      <w:pPr>
        <w:spacing w:line="580" w:lineRule="exact"/>
        <w:ind w:firstLine="720" w:firstLineChars="300"/>
        <w:rPr>
          <w:rFonts w:ascii="宋体" w:hAnsi="宋体" w:cs="宋体"/>
          <w:sz w:val="24"/>
        </w:rPr>
      </w:pPr>
    </w:p>
    <w:p>
      <w:pPr>
        <w:spacing w:line="580" w:lineRule="exact"/>
        <w:ind w:firstLine="720" w:firstLineChars="300"/>
        <w:rPr>
          <w:rFonts w:ascii="宋体" w:hAnsi="宋体" w:cs="宋体"/>
          <w:sz w:val="24"/>
        </w:rPr>
      </w:pPr>
    </w:p>
    <w:p>
      <w:pPr>
        <w:spacing w:line="580" w:lineRule="exact"/>
        <w:ind w:firstLine="720" w:firstLineChars="300"/>
        <w:rPr>
          <w:rFonts w:ascii="宋体" w:hAnsi="宋体" w:cs="宋体"/>
          <w:sz w:val="24"/>
        </w:rPr>
      </w:pPr>
    </w:p>
    <w:p>
      <w:pPr>
        <w:spacing w:line="580" w:lineRule="exact"/>
        <w:ind w:firstLine="720" w:firstLineChars="300"/>
        <w:rPr>
          <w:rFonts w:ascii="宋体" w:hAnsi="宋体" w:cs="宋体"/>
          <w:sz w:val="24"/>
        </w:rPr>
      </w:pPr>
    </w:p>
    <w:p>
      <w:pPr>
        <w:spacing w:line="580" w:lineRule="exact"/>
        <w:ind w:firstLine="720" w:firstLineChars="300"/>
        <w:rPr>
          <w:rFonts w:ascii="宋体" w:hAnsi="宋体" w:cs="宋体"/>
          <w:sz w:val="24"/>
        </w:rPr>
      </w:pPr>
    </w:p>
    <w:p>
      <w:pPr>
        <w:spacing w:line="580" w:lineRule="exact"/>
        <w:ind w:firstLine="720" w:firstLineChars="300"/>
        <w:rPr>
          <w:rFonts w:ascii="宋体" w:hAnsi="宋体" w:cs="宋体"/>
          <w:sz w:val="24"/>
        </w:rPr>
      </w:pPr>
    </w:p>
    <w:p>
      <w:pPr>
        <w:spacing w:line="580" w:lineRule="exact"/>
        <w:ind w:firstLine="720" w:firstLineChars="300"/>
        <w:rPr>
          <w:rFonts w:ascii="宋体" w:hAnsi="宋体" w:cs="宋体"/>
          <w:sz w:val="24"/>
        </w:rPr>
      </w:pPr>
    </w:p>
    <w:p>
      <w:pPr>
        <w:spacing w:line="580" w:lineRule="exact"/>
        <w:ind w:firstLine="720" w:firstLineChars="300"/>
        <w:rPr>
          <w:rFonts w:ascii="宋体" w:hAnsi="宋体" w:cs="宋体"/>
          <w:sz w:val="24"/>
        </w:rPr>
      </w:pPr>
    </w:p>
    <w:p>
      <w:pPr>
        <w:spacing w:line="580" w:lineRule="exact"/>
        <w:ind w:firstLine="720" w:firstLineChars="300"/>
        <w:rPr>
          <w:rFonts w:ascii="宋体" w:hAnsi="宋体" w:cs="宋体"/>
          <w:sz w:val="24"/>
        </w:rPr>
      </w:pPr>
    </w:p>
    <w:p>
      <w:pPr>
        <w:autoSpaceDE w:val="0"/>
        <w:autoSpaceDN w:val="0"/>
        <w:adjustRightInd w:val="0"/>
        <w:spacing w:before="16"/>
        <w:jc w:val="center"/>
        <w:rPr>
          <w:rFonts w:ascii="方正小标宋_GBK" w:hAnsi="方正小标宋_GBK" w:eastAsia="方正小标宋_GBK" w:cs="方正小标宋_GBK"/>
          <w:bCs/>
          <w:kern w:val="0"/>
          <w:sz w:val="32"/>
          <w:szCs w:val="32"/>
        </w:rPr>
      </w:pPr>
      <w:r>
        <w:rPr>
          <w:rFonts w:hint="eastAsia" w:ascii="方正小标宋_GBK" w:hAnsi="方正小标宋_GBK" w:eastAsia="方正小标宋_GBK" w:cs="方正小标宋_GBK"/>
          <w:bCs/>
          <w:kern w:val="0"/>
          <w:sz w:val="32"/>
          <w:szCs w:val="32"/>
        </w:rPr>
        <w:t>离职保密及竞业禁止协议书</w:t>
      </w:r>
    </w:p>
    <w:p>
      <w:pPr>
        <w:autoSpaceDE w:val="0"/>
        <w:autoSpaceDN w:val="0"/>
        <w:adjustRightInd w:val="0"/>
        <w:spacing w:before="16" w:line="460" w:lineRule="exact"/>
        <w:rPr>
          <w:rFonts w:ascii="楷体_GB2312" w:eastAsia="楷体_GB2312" w:cs="宋体"/>
          <w:kern w:val="0"/>
          <w:sz w:val="28"/>
          <w:szCs w:val="28"/>
        </w:rPr>
      </w:pPr>
    </w:p>
    <w:p>
      <w:pPr>
        <w:autoSpaceDE w:val="0"/>
        <w:autoSpaceDN w:val="0"/>
        <w:adjustRightInd w:val="0"/>
        <w:spacing w:line="450" w:lineRule="exact"/>
        <w:rPr>
          <w:rFonts w:ascii="Times New Roman" w:hAnsi="Times New Roman"/>
          <w:color w:val="000000"/>
          <w:kern w:val="0"/>
          <w:sz w:val="24"/>
        </w:rPr>
      </w:pPr>
      <w:r>
        <w:rPr>
          <w:rFonts w:ascii="Times New Roman" w:hAnsi="Times New Roman"/>
          <w:color w:val="000000"/>
          <w:kern w:val="0"/>
          <w:sz w:val="24"/>
        </w:rPr>
        <w:t>甲方</w:t>
      </w:r>
      <w:r>
        <w:rPr>
          <w:rFonts w:hint="eastAsia" w:ascii="Times New Roman" w:hAnsi="Times New Roman"/>
          <w:color w:val="000000"/>
          <w:kern w:val="0"/>
          <w:sz w:val="24"/>
        </w:rPr>
        <w:t>：</w:t>
      </w:r>
      <w:r>
        <w:rPr>
          <w:rFonts w:hint="eastAsia" w:ascii="Times New Roman" w:hAnsi="Times New Roman"/>
          <w:color w:val="000000"/>
          <w:kern w:val="0"/>
          <w:sz w:val="24"/>
          <w:lang w:val="en-US" w:eastAsia="zh-CN"/>
        </w:rPr>
        <w:t>浙江海伦园艺股份</w:t>
      </w:r>
      <w:r>
        <w:rPr>
          <w:rFonts w:hint="eastAsia" w:ascii="Times New Roman" w:hAnsi="Times New Roman"/>
          <w:color w:val="000000"/>
          <w:kern w:val="0"/>
          <w:sz w:val="24"/>
        </w:rPr>
        <w:t xml:space="preserve">有限公司        </w:t>
      </w:r>
    </w:p>
    <w:p>
      <w:pPr>
        <w:autoSpaceDE w:val="0"/>
        <w:autoSpaceDN w:val="0"/>
        <w:adjustRightInd w:val="0"/>
        <w:spacing w:line="450" w:lineRule="exact"/>
        <w:rPr>
          <w:rFonts w:ascii="Times New Roman" w:hAnsi="Times New Roman"/>
          <w:color w:val="000000"/>
          <w:kern w:val="0"/>
          <w:sz w:val="24"/>
        </w:rPr>
      </w:pPr>
      <w:r>
        <w:rPr>
          <w:rFonts w:ascii="Times New Roman" w:hAnsi="Times New Roman"/>
          <w:color w:val="000000"/>
          <w:kern w:val="0"/>
          <w:sz w:val="24"/>
        </w:rPr>
        <w:t>法定代表人</w:t>
      </w:r>
      <w:r>
        <w:rPr>
          <w:rFonts w:hint="eastAsia" w:ascii="Times New Roman" w:hAnsi="Times New Roman"/>
          <w:color w:val="000000"/>
          <w:kern w:val="0"/>
          <w:sz w:val="24"/>
        </w:rPr>
        <w:t>：</w:t>
      </w:r>
      <w:r>
        <w:rPr>
          <w:rFonts w:hint="eastAsia" w:ascii="Times New Roman" w:hAnsi="Times New Roman"/>
          <w:color w:val="000000"/>
          <w:kern w:val="0"/>
          <w:sz w:val="24"/>
          <w:lang w:val="en-US" w:eastAsia="zh-CN"/>
        </w:rPr>
        <w:t>戴松林</w:t>
      </w:r>
      <w:r>
        <w:rPr>
          <w:rFonts w:hint="eastAsia" w:ascii="Times New Roman" w:hAnsi="Times New Roman"/>
          <w:color w:val="000000"/>
          <w:kern w:val="0"/>
          <w:sz w:val="24"/>
        </w:rPr>
        <w:t xml:space="preserve"> </w:t>
      </w:r>
    </w:p>
    <w:p>
      <w:pPr>
        <w:autoSpaceDE w:val="0"/>
        <w:autoSpaceDN w:val="0"/>
        <w:adjustRightInd w:val="0"/>
        <w:spacing w:line="450" w:lineRule="exact"/>
        <w:rPr>
          <w:rFonts w:ascii="Times New Roman" w:hAnsi="Times New Roman"/>
          <w:color w:val="000000"/>
          <w:kern w:val="0"/>
          <w:sz w:val="24"/>
        </w:rPr>
      </w:pPr>
      <w:r>
        <w:rPr>
          <w:rFonts w:ascii="Times New Roman" w:hAnsi="Times New Roman"/>
          <w:color w:val="000000"/>
          <w:kern w:val="0"/>
          <w:sz w:val="24"/>
        </w:rPr>
        <w:t>乙方</w:t>
      </w:r>
      <w:r>
        <w:rPr>
          <w:rFonts w:hint="eastAsia" w:ascii="Times New Roman" w:hAnsi="Times New Roman"/>
          <w:color w:val="000000"/>
          <w:kern w:val="0"/>
          <w:sz w:val="24"/>
        </w:rPr>
        <w:t>：</w:t>
      </w:r>
      <w:r>
        <w:rPr>
          <w:rFonts w:ascii="Times New Roman" w:hAnsi="Times New Roman"/>
          <w:color w:val="000000"/>
          <w:kern w:val="0"/>
          <w:sz w:val="24"/>
        </w:rPr>
        <w:t xml:space="preserve"> </w:t>
      </w:r>
      <w:r>
        <w:rPr>
          <w:rFonts w:hint="eastAsia" w:ascii="Times New Roman" w:hAnsi="Times New Roman"/>
          <w:color w:val="000000"/>
          <w:kern w:val="0"/>
          <w:sz w:val="24"/>
        </w:rPr>
        <w:t xml:space="preserve"> </w:t>
      </w:r>
    </w:p>
    <w:p>
      <w:pPr>
        <w:autoSpaceDE w:val="0"/>
        <w:autoSpaceDN w:val="0"/>
        <w:adjustRightInd w:val="0"/>
        <w:spacing w:line="450" w:lineRule="exact"/>
        <w:rPr>
          <w:rFonts w:ascii="Times New Roman" w:hAnsi="Times New Roman"/>
          <w:color w:val="000000"/>
          <w:kern w:val="0"/>
          <w:sz w:val="24"/>
        </w:rPr>
      </w:pPr>
      <w:r>
        <w:rPr>
          <w:rFonts w:ascii="Times New Roman" w:hAnsi="Times New Roman"/>
          <w:color w:val="000000"/>
          <w:kern w:val="0"/>
          <w:sz w:val="24"/>
        </w:rPr>
        <w:t>性别</w:t>
      </w:r>
      <w:r>
        <w:rPr>
          <w:rFonts w:hint="eastAsia" w:ascii="Times New Roman" w:hAnsi="Times New Roman"/>
          <w:color w:val="000000"/>
          <w:kern w:val="0"/>
          <w:sz w:val="24"/>
        </w:rPr>
        <w:t xml:space="preserve">：  </w:t>
      </w:r>
      <w:r>
        <w:rPr>
          <w:rFonts w:ascii="Times New Roman" w:hAnsi="Times New Roman"/>
          <w:color w:val="000000"/>
          <w:kern w:val="0"/>
          <w:sz w:val="24"/>
        </w:rPr>
        <w:t xml:space="preserve">        </w:t>
      </w:r>
      <w:r>
        <w:rPr>
          <w:rFonts w:hint="eastAsia" w:ascii="Times New Roman" w:hAnsi="Times New Roman"/>
          <w:color w:val="000000"/>
          <w:kern w:val="0"/>
          <w:sz w:val="24"/>
        </w:rPr>
        <w:t>，</w:t>
      </w:r>
      <w:r>
        <w:rPr>
          <w:rFonts w:ascii="Times New Roman" w:hAnsi="Times New Roman"/>
          <w:color w:val="000000"/>
          <w:kern w:val="0"/>
          <w:sz w:val="24"/>
        </w:rPr>
        <w:t>身份证件号码</w:t>
      </w:r>
      <w:r>
        <w:rPr>
          <w:rFonts w:hint="eastAsia" w:ascii="Times New Roman" w:hAnsi="Times New Roman"/>
          <w:color w:val="000000"/>
          <w:kern w:val="0"/>
          <w:sz w:val="24"/>
        </w:rPr>
        <w:t>：</w:t>
      </w:r>
    </w:p>
    <w:p>
      <w:pPr>
        <w:autoSpaceDE w:val="0"/>
        <w:autoSpaceDN w:val="0"/>
        <w:adjustRightInd w:val="0"/>
        <w:spacing w:line="450" w:lineRule="exact"/>
        <w:rPr>
          <w:rFonts w:ascii="Times New Roman" w:hAnsi="Times New Roman"/>
          <w:color w:val="000000"/>
          <w:kern w:val="0"/>
          <w:sz w:val="24"/>
        </w:rPr>
      </w:pPr>
      <w:r>
        <w:rPr>
          <w:rFonts w:ascii="Times New Roman" w:hAnsi="Times New Roman"/>
          <w:color w:val="000000"/>
          <w:kern w:val="0"/>
          <w:sz w:val="24"/>
        </w:rPr>
        <w:t>户口所在地</w:t>
      </w:r>
      <w:r>
        <w:rPr>
          <w:rFonts w:hint="eastAsia" w:ascii="Times New Roman" w:hAnsi="Times New Roman"/>
          <w:color w:val="000000"/>
          <w:kern w:val="0"/>
          <w:sz w:val="24"/>
        </w:rPr>
        <w:t>：</w:t>
      </w:r>
    </w:p>
    <w:p>
      <w:pPr>
        <w:autoSpaceDE w:val="0"/>
        <w:autoSpaceDN w:val="0"/>
        <w:adjustRightInd w:val="0"/>
        <w:spacing w:line="450" w:lineRule="exact"/>
        <w:rPr>
          <w:rFonts w:ascii="Times New Roman" w:hAnsi="Times New Roman"/>
          <w:color w:val="000000"/>
          <w:kern w:val="0"/>
          <w:sz w:val="24"/>
        </w:rPr>
      </w:pPr>
      <w:r>
        <w:rPr>
          <w:rFonts w:ascii="Times New Roman" w:hAnsi="Times New Roman"/>
          <w:color w:val="000000"/>
          <w:kern w:val="0"/>
          <w:sz w:val="24"/>
        </w:rPr>
        <w:t>家庭住址</w:t>
      </w:r>
      <w:r>
        <w:rPr>
          <w:rFonts w:hint="eastAsia" w:ascii="Times New Roman" w:hAnsi="Times New Roman"/>
          <w:color w:val="000000"/>
          <w:kern w:val="0"/>
          <w:sz w:val="24"/>
        </w:rPr>
        <w:t>：</w:t>
      </w:r>
    </w:p>
    <w:p>
      <w:pPr>
        <w:autoSpaceDE w:val="0"/>
        <w:autoSpaceDN w:val="0"/>
        <w:adjustRightInd w:val="0"/>
        <w:spacing w:line="450" w:lineRule="exact"/>
        <w:rPr>
          <w:rFonts w:ascii="Times New Roman" w:hAnsi="Times New Roman"/>
          <w:color w:val="000000"/>
          <w:kern w:val="0"/>
          <w:sz w:val="24"/>
        </w:rPr>
      </w:pPr>
      <w:r>
        <w:rPr>
          <w:rFonts w:ascii="Times New Roman" w:hAnsi="Times New Roman"/>
          <w:color w:val="000000"/>
          <w:kern w:val="0"/>
          <w:sz w:val="24"/>
        </w:rPr>
        <w:t>现居住地址</w:t>
      </w:r>
      <w:r>
        <w:rPr>
          <w:rFonts w:hint="eastAsia" w:ascii="Times New Roman" w:hAnsi="Times New Roman"/>
          <w:color w:val="000000"/>
          <w:kern w:val="0"/>
          <w:sz w:val="24"/>
        </w:rPr>
        <w:t>：</w:t>
      </w:r>
    </w:p>
    <w:p>
      <w:pPr>
        <w:autoSpaceDE w:val="0"/>
        <w:autoSpaceDN w:val="0"/>
        <w:adjustRightInd w:val="0"/>
        <w:spacing w:line="450" w:lineRule="exact"/>
        <w:ind w:firstLine="480" w:firstLineChars="200"/>
        <w:rPr>
          <w:rFonts w:ascii="Times New Roman" w:hAnsi="Times New Roman"/>
          <w:color w:val="000000"/>
          <w:kern w:val="0"/>
          <w:sz w:val="24"/>
        </w:rPr>
      </w:pPr>
      <w:r>
        <w:rPr>
          <w:rFonts w:ascii="Times New Roman" w:hAnsi="Times New Roman"/>
          <w:color w:val="000000"/>
          <w:kern w:val="0"/>
          <w:sz w:val="24"/>
        </w:rPr>
        <w:t>鉴于甲方属于</w:t>
      </w:r>
      <w:r>
        <w:rPr>
          <w:rFonts w:hint="eastAsia" w:ascii="Times New Roman" w:hAnsi="Times New Roman"/>
          <w:color w:val="000000"/>
          <w:kern w:val="0"/>
          <w:sz w:val="24"/>
          <w:u w:val="single"/>
        </w:rPr>
        <w:t xml:space="preserve">          </w:t>
      </w:r>
      <w:r>
        <w:rPr>
          <w:rFonts w:ascii="Times New Roman" w:hAnsi="Times New Roman"/>
          <w:color w:val="000000"/>
          <w:kern w:val="0"/>
          <w:sz w:val="24"/>
        </w:rPr>
        <w:t>等制造行业，所有资料均属内部机密，乙方系在甲方从事工作，自</w:t>
      </w:r>
      <w:r>
        <w:rPr>
          <w:rFonts w:hint="eastAsia" w:ascii="Times New Roman" w:hAnsi="Times New Roman"/>
          <w:color w:val="000000"/>
          <w:kern w:val="0"/>
          <w:sz w:val="24"/>
        </w:rPr>
        <w:t xml:space="preserve">   </w:t>
      </w:r>
      <w:r>
        <w:rPr>
          <w:rFonts w:ascii="Times New Roman" w:hAnsi="Times New Roman"/>
          <w:color w:val="000000"/>
          <w:kern w:val="0"/>
          <w:sz w:val="24"/>
        </w:rPr>
        <w:t>年</w:t>
      </w:r>
      <w:r>
        <w:rPr>
          <w:rFonts w:hint="eastAsia" w:ascii="Times New Roman" w:hAnsi="Times New Roman"/>
          <w:color w:val="000000"/>
          <w:kern w:val="0"/>
          <w:sz w:val="24"/>
        </w:rPr>
        <w:t xml:space="preserve">   </w:t>
      </w:r>
      <w:r>
        <w:rPr>
          <w:rFonts w:ascii="Times New Roman" w:hAnsi="Times New Roman"/>
          <w:color w:val="000000"/>
          <w:kern w:val="0"/>
          <w:sz w:val="24"/>
        </w:rPr>
        <w:t>月</w:t>
      </w:r>
      <w:r>
        <w:rPr>
          <w:rFonts w:hint="eastAsia" w:ascii="Times New Roman" w:hAnsi="Times New Roman"/>
          <w:color w:val="000000"/>
          <w:kern w:val="0"/>
          <w:sz w:val="24"/>
        </w:rPr>
        <w:t xml:space="preserve">  </w:t>
      </w:r>
      <w:r>
        <w:rPr>
          <w:rFonts w:ascii="Times New Roman" w:hAnsi="Times New Roman"/>
          <w:color w:val="000000"/>
          <w:kern w:val="0"/>
          <w:sz w:val="24"/>
        </w:rPr>
        <w:t>日至</w:t>
      </w:r>
      <w:r>
        <w:rPr>
          <w:rFonts w:hint="eastAsia" w:ascii="Times New Roman" w:hAnsi="Times New Roman"/>
          <w:color w:val="000000"/>
          <w:kern w:val="0"/>
          <w:sz w:val="24"/>
        </w:rPr>
        <w:t xml:space="preserve">   </w:t>
      </w:r>
      <w:r>
        <w:rPr>
          <w:rFonts w:ascii="Times New Roman" w:hAnsi="Times New Roman"/>
          <w:color w:val="000000"/>
          <w:kern w:val="0"/>
          <w:sz w:val="24"/>
        </w:rPr>
        <w:t>年</w:t>
      </w:r>
      <w:r>
        <w:rPr>
          <w:rFonts w:hint="eastAsia" w:ascii="Times New Roman" w:hAnsi="Times New Roman"/>
          <w:color w:val="000000"/>
          <w:kern w:val="0"/>
          <w:sz w:val="24"/>
        </w:rPr>
        <w:t xml:space="preserve">   </w:t>
      </w:r>
      <w:r>
        <w:rPr>
          <w:rFonts w:ascii="Times New Roman" w:hAnsi="Times New Roman"/>
          <w:color w:val="000000"/>
          <w:kern w:val="0"/>
          <w:sz w:val="24"/>
        </w:rPr>
        <w:t>月</w:t>
      </w:r>
      <w:r>
        <w:rPr>
          <w:rFonts w:hint="eastAsia" w:ascii="Times New Roman" w:hAnsi="Times New Roman"/>
          <w:color w:val="000000"/>
          <w:kern w:val="0"/>
          <w:sz w:val="24"/>
        </w:rPr>
        <w:t xml:space="preserve">    </w:t>
      </w:r>
      <w:r>
        <w:rPr>
          <w:rFonts w:ascii="Times New Roman" w:hAnsi="Times New Roman"/>
          <w:color w:val="000000"/>
          <w:kern w:val="0"/>
          <w:sz w:val="24"/>
        </w:rPr>
        <w:t>日担任（</w:t>
      </w:r>
      <w:r>
        <w:rPr>
          <w:rFonts w:hint="eastAsia" w:ascii="Times New Roman" w:hAnsi="Times New Roman"/>
          <w:color w:val="000000"/>
          <w:kern w:val="0"/>
          <w:sz w:val="24"/>
          <w:u w:val="single"/>
        </w:rPr>
        <w:t xml:space="preserve">            </w:t>
      </w:r>
      <w:r>
        <w:rPr>
          <w:rFonts w:ascii="Times New Roman" w:hAnsi="Times New Roman"/>
          <w:color w:val="000000"/>
          <w:kern w:val="0"/>
          <w:sz w:val="24"/>
        </w:rPr>
        <w:t>）职务。乙方在甲方任职期间，已经（或将要）知悉甲方的商业秘密，甲方通过培训、技术交流、技术指导等方式，使乙方掌握了甲方业务及技术方面的机密内容；同时，也掌握了甲方的所有经营信息。现乙方单方提出要求解除与甲方的劳动合同。故为了保护甲方正当合法的权益，根据国家有关法律法规，本着平等、自愿、公平、诚信的原则，甲乙双方就乙方对甲方所负有的保密义务和竞业限制义务，经充分协商一致后，共同订立本协议，以资信守：</w:t>
      </w:r>
    </w:p>
    <w:p>
      <w:pPr>
        <w:autoSpaceDE w:val="0"/>
        <w:autoSpaceDN w:val="0"/>
        <w:adjustRightInd w:val="0"/>
        <w:spacing w:line="450" w:lineRule="exact"/>
        <w:ind w:firstLine="480" w:firstLineChars="200"/>
        <w:rPr>
          <w:rFonts w:ascii="Times New Roman" w:hAnsi="Times New Roman"/>
          <w:color w:val="000000"/>
          <w:kern w:val="0"/>
          <w:sz w:val="24"/>
        </w:rPr>
      </w:pPr>
      <w:r>
        <w:rPr>
          <w:rFonts w:ascii="Times New Roman" w:hAnsi="Times New Roman"/>
          <w:color w:val="000000"/>
          <w:kern w:val="0"/>
          <w:sz w:val="24"/>
        </w:rPr>
        <w:t>一、乙方保证并确认：与甲方依法解除劳动合同后，严格遵守与甲方订立的劳动合同及保密与竞业禁止协议。下列信息属于甲方的商业秘密，乙方解除劳动合同后必须遵守不得泄漏：</w:t>
      </w:r>
    </w:p>
    <w:p>
      <w:pPr>
        <w:autoSpaceDE w:val="0"/>
        <w:autoSpaceDN w:val="0"/>
        <w:adjustRightInd w:val="0"/>
        <w:spacing w:line="450" w:lineRule="exact"/>
        <w:ind w:firstLine="480" w:firstLineChars="200"/>
        <w:rPr>
          <w:rFonts w:ascii="Times New Roman" w:hAnsi="Times New Roman"/>
          <w:color w:val="000000"/>
          <w:kern w:val="0"/>
          <w:sz w:val="24"/>
        </w:rPr>
      </w:pPr>
      <w:r>
        <w:rPr>
          <w:rFonts w:ascii="Times New Roman" w:hAnsi="Times New Roman"/>
          <w:color w:val="000000"/>
          <w:kern w:val="0"/>
          <w:sz w:val="24"/>
        </w:rPr>
        <w:t>1、甲方所有于</w:t>
      </w:r>
      <w:r>
        <w:rPr>
          <w:rFonts w:hint="eastAsia" w:ascii="Times New Roman" w:hAnsi="Times New Roman"/>
          <w:color w:val="000000"/>
          <w:kern w:val="0"/>
          <w:sz w:val="24"/>
          <w:u w:val="single"/>
        </w:rPr>
        <w:t xml:space="preserve">    </w:t>
      </w:r>
      <w:r>
        <w:rPr>
          <w:rFonts w:ascii="Times New Roman" w:hAnsi="Times New Roman"/>
          <w:color w:val="000000"/>
          <w:kern w:val="0"/>
          <w:sz w:val="24"/>
        </w:rPr>
        <w:t>年</w:t>
      </w:r>
      <w:r>
        <w:rPr>
          <w:rFonts w:hint="eastAsia" w:ascii="Times New Roman" w:hAnsi="Times New Roman"/>
          <w:color w:val="000000"/>
          <w:kern w:val="0"/>
          <w:sz w:val="24"/>
          <w:u w:val="single"/>
        </w:rPr>
        <w:t xml:space="preserve">    </w:t>
      </w:r>
      <w:r>
        <w:rPr>
          <w:rFonts w:ascii="Times New Roman" w:hAnsi="Times New Roman"/>
          <w:color w:val="000000"/>
          <w:kern w:val="0"/>
          <w:sz w:val="24"/>
        </w:rPr>
        <w:t>月</w:t>
      </w:r>
      <w:r>
        <w:rPr>
          <w:rFonts w:hint="eastAsia" w:ascii="Times New Roman" w:hAnsi="Times New Roman"/>
          <w:color w:val="000000"/>
          <w:kern w:val="0"/>
          <w:sz w:val="24"/>
          <w:u w:val="single"/>
        </w:rPr>
        <w:t xml:space="preserve">    </w:t>
      </w:r>
      <w:r>
        <w:rPr>
          <w:rFonts w:ascii="Times New Roman" w:hAnsi="Times New Roman"/>
          <w:color w:val="000000"/>
          <w:kern w:val="0"/>
          <w:sz w:val="24"/>
        </w:rPr>
        <w:t>日止在册的客户信息、经营信息（包括管理诀窍、客户名单、货源情报、产销策略、招投标中的标底及标书内容等）；</w:t>
      </w:r>
    </w:p>
    <w:p>
      <w:pPr>
        <w:autoSpaceDE w:val="0"/>
        <w:autoSpaceDN w:val="0"/>
        <w:adjustRightInd w:val="0"/>
        <w:spacing w:line="450" w:lineRule="exact"/>
        <w:ind w:firstLine="480" w:firstLineChars="200"/>
        <w:rPr>
          <w:rFonts w:ascii="Times New Roman" w:hAnsi="Times New Roman"/>
          <w:color w:val="000000"/>
          <w:kern w:val="0"/>
          <w:sz w:val="24"/>
        </w:rPr>
      </w:pPr>
      <w:r>
        <w:rPr>
          <w:rFonts w:ascii="Times New Roman" w:hAnsi="Times New Roman"/>
          <w:color w:val="000000"/>
          <w:kern w:val="0"/>
          <w:sz w:val="24"/>
        </w:rPr>
        <w:t>2、甲方的产品信息、技术信息（包括设计、程序、产品配方、制作工艺、制作方法等）；</w:t>
      </w:r>
    </w:p>
    <w:p>
      <w:pPr>
        <w:autoSpaceDE w:val="0"/>
        <w:autoSpaceDN w:val="0"/>
        <w:adjustRightInd w:val="0"/>
        <w:spacing w:line="450" w:lineRule="exact"/>
        <w:ind w:firstLine="480" w:firstLineChars="200"/>
        <w:rPr>
          <w:rFonts w:ascii="Times New Roman" w:hAnsi="Times New Roman"/>
          <w:color w:val="000000"/>
          <w:kern w:val="0"/>
          <w:sz w:val="24"/>
        </w:rPr>
      </w:pPr>
      <w:r>
        <w:rPr>
          <w:rFonts w:ascii="Times New Roman" w:hAnsi="Times New Roman"/>
          <w:color w:val="000000"/>
          <w:kern w:val="0"/>
          <w:sz w:val="24"/>
        </w:rPr>
        <w:t>二、乙方承诺：</w:t>
      </w:r>
    </w:p>
    <w:p>
      <w:pPr>
        <w:autoSpaceDE w:val="0"/>
        <w:autoSpaceDN w:val="0"/>
        <w:adjustRightInd w:val="0"/>
        <w:spacing w:line="450" w:lineRule="exact"/>
        <w:ind w:firstLine="480" w:firstLineChars="200"/>
        <w:rPr>
          <w:rFonts w:ascii="Times New Roman" w:hAnsi="Times New Roman"/>
          <w:color w:val="000000"/>
          <w:kern w:val="0"/>
          <w:sz w:val="24"/>
        </w:rPr>
      </w:pPr>
      <w:r>
        <w:rPr>
          <w:rFonts w:ascii="Times New Roman" w:hAnsi="Times New Roman"/>
          <w:color w:val="000000"/>
          <w:kern w:val="0"/>
          <w:sz w:val="24"/>
        </w:rPr>
        <w:t>1．其在离职之后</w:t>
      </w:r>
      <w:r>
        <w:rPr>
          <w:rFonts w:hint="eastAsia" w:ascii="Times New Roman" w:hAnsi="Times New Roman"/>
          <w:color w:val="000000"/>
          <w:kern w:val="0"/>
          <w:sz w:val="24"/>
          <w:u w:val="single"/>
        </w:rPr>
        <w:t xml:space="preserve">      </w:t>
      </w:r>
      <w:r>
        <w:rPr>
          <w:rFonts w:ascii="Times New Roman" w:hAnsi="Times New Roman"/>
          <w:color w:val="000000"/>
          <w:kern w:val="0"/>
          <w:sz w:val="24"/>
        </w:rPr>
        <w:t>年以内（法律规定的期限），不得在与甲方企业有业务关系的企业工作：未经甲方事先书面同意，不得在与甲方生产、经营同类产品；或提供同类服务的其他企业、事业单位、社会团体内担任任何职务，包括股东、合伙人、董事、监事、经理、员工、代理人、顾问等；也不得自营与甲方相同或具有竞争性关系的产品或服务：</w:t>
      </w:r>
    </w:p>
    <w:p>
      <w:pPr>
        <w:autoSpaceDE w:val="0"/>
        <w:autoSpaceDN w:val="0"/>
        <w:adjustRightInd w:val="0"/>
        <w:spacing w:line="450" w:lineRule="exact"/>
        <w:ind w:firstLine="480" w:firstLineChars="200"/>
        <w:rPr>
          <w:rFonts w:ascii="Times New Roman" w:hAnsi="Times New Roman"/>
          <w:color w:val="000000"/>
          <w:kern w:val="0"/>
          <w:sz w:val="24"/>
        </w:rPr>
      </w:pPr>
      <w:r>
        <w:rPr>
          <w:rFonts w:ascii="Times New Roman" w:hAnsi="Times New Roman"/>
          <w:color w:val="000000"/>
          <w:kern w:val="0"/>
          <w:sz w:val="24"/>
        </w:rPr>
        <w:t>2．在离职之后，不得抢夺日前甲方在册的客户；也不将甲方的客户介绍给其它单位及个人，损害甲方的利益；</w:t>
      </w:r>
    </w:p>
    <w:p>
      <w:pPr>
        <w:autoSpaceDE w:val="0"/>
        <w:autoSpaceDN w:val="0"/>
        <w:adjustRightInd w:val="0"/>
        <w:spacing w:line="450" w:lineRule="exact"/>
        <w:ind w:firstLine="480" w:firstLineChars="200"/>
        <w:rPr>
          <w:rFonts w:ascii="Times New Roman" w:hAnsi="Times New Roman"/>
          <w:color w:val="000000"/>
          <w:kern w:val="0"/>
          <w:sz w:val="24"/>
        </w:rPr>
      </w:pPr>
      <w:r>
        <w:rPr>
          <w:rFonts w:ascii="Times New Roman" w:hAnsi="Times New Roman"/>
          <w:color w:val="000000"/>
          <w:kern w:val="0"/>
          <w:sz w:val="24"/>
        </w:rPr>
        <w:t>3．在离职之后，不得引诱甲方其他员工离职，损害甲方的合法权益。</w:t>
      </w:r>
    </w:p>
    <w:p>
      <w:pPr>
        <w:autoSpaceDE w:val="0"/>
        <w:autoSpaceDN w:val="0"/>
        <w:adjustRightInd w:val="0"/>
        <w:spacing w:line="450" w:lineRule="exact"/>
        <w:ind w:firstLine="480" w:firstLineChars="200"/>
        <w:rPr>
          <w:rFonts w:ascii="Times New Roman" w:hAnsi="Times New Roman"/>
          <w:color w:val="000000"/>
          <w:kern w:val="0"/>
          <w:sz w:val="24"/>
        </w:rPr>
      </w:pPr>
      <w:r>
        <w:rPr>
          <w:rFonts w:ascii="Times New Roman" w:hAnsi="Times New Roman"/>
          <w:color w:val="000000"/>
          <w:kern w:val="0"/>
          <w:sz w:val="24"/>
        </w:rPr>
        <w:t>三、乙方离职后承担保密义务视为无限期保密。</w:t>
      </w:r>
    </w:p>
    <w:p>
      <w:pPr>
        <w:autoSpaceDE w:val="0"/>
        <w:autoSpaceDN w:val="0"/>
        <w:adjustRightInd w:val="0"/>
        <w:spacing w:line="450" w:lineRule="exact"/>
        <w:ind w:firstLine="480" w:firstLineChars="200"/>
        <w:rPr>
          <w:rFonts w:ascii="Times New Roman" w:hAnsi="Times New Roman"/>
          <w:color w:val="000000"/>
          <w:kern w:val="0"/>
          <w:sz w:val="24"/>
        </w:rPr>
      </w:pPr>
      <w:r>
        <w:rPr>
          <w:rFonts w:ascii="Times New Roman" w:hAnsi="Times New Roman"/>
          <w:color w:val="000000"/>
          <w:kern w:val="0"/>
          <w:sz w:val="24"/>
        </w:rPr>
        <w:t>四、甲方同意就乙方离职后承担的保密义务及竞业禁止义务，向其支付保密费及竞业禁止补偿费。费用的支付方式如下：（注：保密费可以在员工每月工资中按月发放，但必须有明细分项；竞业禁止补偿费可以事先分期或在员工离职时一次性予以补偿。）</w:t>
      </w:r>
    </w:p>
    <w:p>
      <w:pPr>
        <w:autoSpaceDE w:val="0"/>
        <w:autoSpaceDN w:val="0"/>
        <w:adjustRightInd w:val="0"/>
        <w:spacing w:line="450" w:lineRule="exact"/>
        <w:ind w:firstLine="480" w:firstLineChars="200"/>
        <w:rPr>
          <w:rFonts w:ascii="Times New Roman" w:hAnsi="Times New Roman"/>
          <w:color w:val="000000"/>
          <w:kern w:val="0"/>
          <w:sz w:val="24"/>
        </w:rPr>
      </w:pPr>
      <w:r>
        <w:rPr>
          <w:rFonts w:ascii="Times New Roman" w:hAnsi="Times New Roman"/>
          <w:color w:val="000000"/>
          <w:kern w:val="0"/>
          <w:sz w:val="24"/>
        </w:rPr>
        <w:t>1</w:t>
      </w:r>
      <w:r>
        <w:rPr>
          <w:rFonts w:hint="eastAsia" w:ascii="Times New Roman" w:hAnsi="Times New Roman"/>
          <w:color w:val="000000"/>
          <w:kern w:val="0"/>
          <w:sz w:val="24"/>
        </w:rPr>
        <w:t>.</w:t>
      </w:r>
      <w:r>
        <w:rPr>
          <w:rFonts w:ascii="Times New Roman" w:hAnsi="Times New Roman"/>
          <w:color w:val="000000"/>
          <w:kern w:val="0"/>
          <w:sz w:val="24"/>
        </w:rPr>
        <w:t>原劳动合同约定的年薪的50%计（</w:t>
      </w:r>
      <w:r>
        <w:rPr>
          <w:rFonts w:hint="eastAsia" w:ascii="Times New Roman" w:hAnsi="Times New Roman"/>
          <w:color w:val="000000"/>
          <w:kern w:val="0"/>
          <w:sz w:val="24"/>
        </w:rPr>
        <w:t xml:space="preserve">   </w:t>
      </w:r>
      <w:r>
        <w:rPr>
          <w:rFonts w:ascii="Times New Roman" w:hAnsi="Times New Roman"/>
          <w:color w:val="000000"/>
          <w:kern w:val="0"/>
          <w:sz w:val="24"/>
        </w:rPr>
        <w:t>）元；该补偿费甲方自</w:t>
      </w:r>
      <w:r>
        <w:rPr>
          <w:rFonts w:hint="eastAsia" w:ascii="Times New Roman" w:hAnsi="Times New Roman"/>
          <w:color w:val="000000"/>
          <w:kern w:val="0"/>
          <w:sz w:val="24"/>
        </w:rPr>
        <w:t xml:space="preserve">   </w:t>
      </w:r>
      <w:r>
        <w:rPr>
          <w:rFonts w:ascii="Times New Roman" w:hAnsi="Times New Roman"/>
          <w:color w:val="000000"/>
          <w:kern w:val="0"/>
          <w:sz w:val="24"/>
        </w:rPr>
        <w:t>年</w:t>
      </w:r>
      <w:r>
        <w:rPr>
          <w:rFonts w:hint="eastAsia" w:ascii="Times New Roman" w:hAnsi="Times New Roman"/>
          <w:color w:val="000000"/>
          <w:kern w:val="0"/>
          <w:sz w:val="24"/>
        </w:rPr>
        <w:t xml:space="preserve">   </w:t>
      </w:r>
      <w:r>
        <w:rPr>
          <w:rFonts w:ascii="Times New Roman" w:hAnsi="Times New Roman"/>
          <w:color w:val="000000"/>
          <w:kern w:val="0"/>
          <w:sz w:val="24"/>
        </w:rPr>
        <w:t>月开始至</w:t>
      </w:r>
      <w:r>
        <w:rPr>
          <w:rFonts w:hint="eastAsia" w:ascii="Times New Roman" w:hAnsi="Times New Roman"/>
          <w:color w:val="000000"/>
          <w:kern w:val="0"/>
          <w:sz w:val="24"/>
        </w:rPr>
        <w:t xml:space="preserve">    </w:t>
      </w:r>
      <w:r>
        <w:rPr>
          <w:rFonts w:ascii="Times New Roman" w:hAnsi="Times New Roman"/>
          <w:color w:val="000000"/>
          <w:kern w:val="0"/>
          <w:sz w:val="24"/>
        </w:rPr>
        <w:t>年</w:t>
      </w:r>
      <w:r>
        <w:rPr>
          <w:rFonts w:hint="eastAsia" w:ascii="Times New Roman" w:hAnsi="Times New Roman"/>
          <w:color w:val="000000"/>
          <w:kern w:val="0"/>
          <w:sz w:val="24"/>
        </w:rPr>
        <w:t xml:space="preserve">    </w:t>
      </w:r>
      <w:r>
        <w:rPr>
          <w:rFonts w:ascii="Times New Roman" w:hAnsi="Times New Roman"/>
          <w:color w:val="000000"/>
          <w:kern w:val="0"/>
          <w:sz w:val="24"/>
        </w:rPr>
        <w:t>月止已每月支付给乙方。</w:t>
      </w:r>
    </w:p>
    <w:p>
      <w:pPr>
        <w:autoSpaceDE w:val="0"/>
        <w:autoSpaceDN w:val="0"/>
        <w:adjustRightInd w:val="0"/>
        <w:spacing w:line="450" w:lineRule="exact"/>
        <w:ind w:firstLine="480" w:firstLineChars="200"/>
        <w:rPr>
          <w:rFonts w:ascii="Times New Roman" w:hAnsi="Times New Roman"/>
          <w:color w:val="000000"/>
          <w:kern w:val="0"/>
          <w:sz w:val="24"/>
        </w:rPr>
      </w:pPr>
      <w:r>
        <w:rPr>
          <w:rFonts w:ascii="Times New Roman" w:hAnsi="Times New Roman"/>
          <w:color w:val="000000"/>
          <w:kern w:val="0"/>
          <w:sz w:val="24"/>
        </w:rPr>
        <w:t>2</w:t>
      </w:r>
      <w:r>
        <w:rPr>
          <w:rFonts w:hint="eastAsia" w:ascii="Times New Roman" w:hAnsi="Times New Roman"/>
          <w:color w:val="000000"/>
          <w:kern w:val="0"/>
          <w:sz w:val="24"/>
        </w:rPr>
        <w:t xml:space="preserve">.     </w:t>
      </w:r>
      <w:r>
        <w:rPr>
          <w:rFonts w:ascii="Times New Roman" w:hAnsi="Times New Roman"/>
          <w:color w:val="000000"/>
          <w:kern w:val="0"/>
          <w:sz w:val="24"/>
        </w:rPr>
        <w:t>年</w:t>
      </w:r>
      <w:r>
        <w:rPr>
          <w:rFonts w:hint="eastAsia" w:ascii="Times New Roman" w:hAnsi="Times New Roman"/>
          <w:color w:val="000000"/>
          <w:kern w:val="0"/>
          <w:sz w:val="24"/>
        </w:rPr>
        <w:t xml:space="preserve">     </w:t>
      </w:r>
      <w:r>
        <w:rPr>
          <w:rFonts w:ascii="Times New Roman" w:hAnsi="Times New Roman"/>
          <w:color w:val="000000"/>
          <w:kern w:val="0"/>
          <w:sz w:val="24"/>
        </w:rPr>
        <w:t>月，甲方一次性补偿给乙方（</w:t>
      </w:r>
      <w:r>
        <w:rPr>
          <w:rFonts w:hint="eastAsia" w:ascii="Times New Roman" w:hAnsi="Times New Roman"/>
          <w:color w:val="000000"/>
          <w:kern w:val="0"/>
          <w:sz w:val="24"/>
        </w:rPr>
        <w:t xml:space="preserve">     </w:t>
      </w:r>
      <w:r>
        <w:rPr>
          <w:rFonts w:ascii="Times New Roman" w:hAnsi="Times New Roman"/>
          <w:color w:val="000000"/>
          <w:kern w:val="0"/>
          <w:sz w:val="24"/>
        </w:rPr>
        <w:t>）元。</w:t>
      </w:r>
    </w:p>
    <w:p>
      <w:pPr>
        <w:autoSpaceDE w:val="0"/>
        <w:autoSpaceDN w:val="0"/>
        <w:adjustRightInd w:val="0"/>
        <w:spacing w:line="450" w:lineRule="exact"/>
        <w:ind w:firstLine="480" w:firstLineChars="200"/>
        <w:rPr>
          <w:rFonts w:ascii="Times New Roman" w:hAnsi="Times New Roman"/>
          <w:color w:val="000000"/>
          <w:kern w:val="0"/>
          <w:sz w:val="24"/>
        </w:rPr>
      </w:pPr>
      <w:r>
        <w:rPr>
          <w:rFonts w:ascii="Times New Roman" w:hAnsi="Times New Roman"/>
          <w:color w:val="000000"/>
          <w:kern w:val="0"/>
          <w:sz w:val="24"/>
        </w:rPr>
        <w:t>3.</w:t>
      </w:r>
      <w:r>
        <w:rPr>
          <w:rFonts w:hint="eastAsia" w:ascii="Times New Roman" w:hAnsi="Times New Roman"/>
          <w:color w:val="000000"/>
          <w:kern w:val="0"/>
          <w:sz w:val="24"/>
        </w:rPr>
        <w:t xml:space="preserve">     </w:t>
      </w:r>
      <w:r>
        <w:rPr>
          <w:rFonts w:ascii="Times New Roman" w:hAnsi="Times New Roman"/>
          <w:color w:val="000000"/>
          <w:kern w:val="0"/>
          <w:sz w:val="24"/>
        </w:rPr>
        <w:t>年</w:t>
      </w:r>
      <w:r>
        <w:rPr>
          <w:rFonts w:hint="eastAsia" w:ascii="Times New Roman" w:hAnsi="Times New Roman"/>
          <w:color w:val="000000"/>
          <w:kern w:val="0"/>
          <w:sz w:val="24"/>
        </w:rPr>
        <w:t xml:space="preserve">     </w:t>
      </w:r>
      <w:r>
        <w:rPr>
          <w:rFonts w:ascii="Times New Roman" w:hAnsi="Times New Roman"/>
          <w:color w:val="000000"/>
          <w:kern w:val="0"/>
          <w:sz w:val="24"/>
        </w:rPr>
        <w:t>月</w:t>
      </w:r>
      <w:r>
        <w:rPr>
          <w:rFonts w:hint="eastAsia" w:ascii="Times New Roman" w:hAnsi="Times New Roman"/>
          <w:color w:val="000000"/>
          <w:kern w:val="0"/>
          <w:sz w:val="24"/>
        </w:rPr>
        <w:t xml:space="preserve">    </w:t>
      </w:r>
      <w:r>
        <w:rPr>
          <w:rFonts w:ascii="Times New Roman" w:hAnsi="Times New Roman"/>
          <w:color w:val="000000"/>
          <w:kern w:val="0"/>
          <w:sz w:val="24"/>
        </w:rPr>
        <w:t>日甲方补偿给乙方（</w:t>
      </w:r>
      <w:r>
        <w:rPr>
          <w:rFonts w:hint="eastAsia" w:ascii="Times New Roman" w:hAnsi="Times New Roman"/>
          <w:color w:val="000000"/>
          <w:kern w:val="0"/>
          <w:sz w:val="24"/>
        </w:rPr>
        <w:t xml:space="preserve">     </w:t>
      </w:r>
      <w:r>
        <w:rPr>
          <w:rFonts w:ascii="Times New Roman" w:hAnsi="Times New Roman"/>
          <w:color w:val="000000"/>
          <w:kern w:val="0"/>
          <w:sz w:val="24"/>
        </w:rPr>
        <w:t>）元。</w:t>
      </w:r>
    </w:p>
    <w:p>
      <w:pPr>
        <w:autoSpaceDE w:val="0"/>
        <w:autoSpaceDN w:val="0"/>
        <w:adjustRightInd w:val="0"/>
        <w:spacing w:line="450" w:lineRule="exact"/>
        <w:ind w:firstLine="480" w:firstLineChars="200"/>
        <w:rPr>
          <w:rFonts w:ascii="Times New Roman" w:hAnsi="Times New Roman"/>
          <w:color w:val="000000"/>
          <w:kern w:val="0"/>
          <w:sz w:val="24"/>
        </w:rPr>
      </w:pPr>
      <w:r>
        <w:rPr>
          <w:rFonts w:ascii="Times New Roman" w:hAnsi="Times New Roman"/>
          <w:color w:val="000000"/>
          <w:kern w:val="0"/>
          <w:sz w:val="24"/>
        </w:rPr>
        <w:t>五、乙方在甲方工作期间（包括工作时间和非工作时间）创造的：1、与公司业务有关的一切可获得著作权、专利权的作品、应被视为完成甲方分配的工作任务而创造的作品。2、所开发的产品（作品），权属归甲方所有。</w:t>
      </w:r>
    </w:p>
    <w:p>
      <w:pPr>
        <w:autoSpaceDE w:val="0"/>
        <w:autoSpaceDN w:val="0"/>
        <w:adjustRightInd w:val="0"/>
        <w:spacing w:line="450" w:lineRule="exact"/>
        <w:ind w:firstLine="480" w:firstLineChars="200"/>
        <w:rPr>
          <w:rFonts w:ascii="Times New Roman" w:hAnsi="Times New Roman"/>
          <w:color w:val="000000"/>
          <w:kern w:val="0"/>
          <w:sz w:val="24"/>
        </w:rPr>
      </w:pPr>
      <w:r>
        <w:rPr>
          <w:rFonts w:ascii="Times New Roman" w:hAnsi="Times New Roman"/>
          <w:color w:val="000000"/>
          <w:kern w:val="0"/>
          <w:sz w:val="24"/>
        </w:rPr>
        <w:t>乙方同意：1、所有上述产品（作品）的创造系利用甲方的资金及时间，是代表甲方的意志创作的，甲方为该种产品（作品）的权利人。2、在任何情况下，乙方同意作为该种产品（作品）的匿名作者并放弃对于该种作品的署名权或任何其他精神权利。3、上述产品（作品）在乙方离职后不再使用或唆使他人使用。</w:t>
      </w:r>
    </w:p>
    <w:p>
      <w:pPr>
        <w:autoSpaceDE w:val="0"/>
        <w:autoSpaceDN w:val="0"/>
        <w:adjustRightInd w:val="0"/>
        <w:spacing w:line="450" w:lineRule="exact"/>
        <w:ind w:firstLine="480" w:firstLineChars="200"/>
        <w:rPr>
          <w:rFonts w:ascii="Times New Roman" w:hAnsi="Times New Roman"/>
          <w:color w:val="000000"/>
          <w:kern w:val="0"/>
          <w:sz w:val="24"/>
        </w:rPr>
      </w:pPr>
      <w:r>
        <w:rPr>
          <w:rFonts w:ascii="Times New Roman" w:hAnsi="Times New Roman"/>
          <w:color w:val="000000"/>
          <w:kern w:val="0"/>
          <w:sz w:val="24"/>
        </w:rPr>
        <w:t>六、本协议未尽事宜，由甲乙双方另行协商一致，并签署书面文件，与本协议具有同等效力。本协议签订后，经双方当事人协商一致，可以对本协议有关条款进行变更或者补充，但应当以书面形式确认。上述文件一经签署，即具有法律效力并成为本协议的有效组成部分。</w:t>
      </w:r>
    </w:p>
    <w:p>
      <w:pPr>
        <w:autoSpaceDE w:val="0"/>
        <w:autoSpaceDN w:val="0"/>
        <w:adjustRightInd w:val="0"/>
        <w:spacing w:line="450" w:lineRule="exact"/>
        <w:ind w:firstLine="480" w:firstLineChars="200"/>
        <w:rPr>
          <w:rFonts w:ascii="Times New Roman" w:hAnsi="Times New Roman"/>
          <w:color w:val="000000"/>
          <w:kern w:val="0"/>
          <w:sz w:val="24"/>
        </w:rPr>
      </w:pPr>
      <w:r>
        <w:rPr>
          <w:rFonts w:ascii="Times New Roman" w:hAnsi="Times New Roman"/>
          <w:color w:val="000000"/>
          <w:kern w:val="0"/>
          <w:sz w:val="24"/>
        </w:rPr>
        <w:t>七、本协议任何一方未行使或延迟行使本协议项下的一项权利并不作为对该项权利的放弃，任何单独一次或部分行使一项权利亦不排除将来对该项权利的其他行使。</w:t>
      </w:r>
    </w:p>
    <w:p>
      <w:pPr>
        <w:autoSpaceDE w:val="0"/>
        <w:autoSpaceDN w:val="0"/>
        <w:adjustRightInd w:val="0"/>
        <w:spacing w:line="450" w:lineRule="exact"/>
        <w:ind w:firstLine="480" w:firstLineChars="200"/>
        <w:rPr>
          <w:rFonts w:ascii="Times New Roman" w:hAnsi="Times New Roman"/>
          <w:color w:val="000000"/>
          <w:kern w:val="0"/>
          <w:sz w:val="24"/>
        </w:rPr>
      </w:pPr>
      <w:r>
        <w:rPr>
          <w:rFonts w:ascii="Times New Roman" w:hAnsi="Times New Roman"/>
          <w:color w:val="000000"/>
          <w:kern w:val="0"/>
          <w:sz w:val="24"/>
        </w:rPr>
        <w:t>前款权利不因本协议的终止、撤消、无效而消失。</w:t>
      </w:r>
    </w:p>
    <w:p>
      <w:pPr>
        <w:autoSpaceDE w:val="0"/>
        <w:autoSpaceDN w:val="0"/>
        <w:adjustRightInd w:val="0"/>
        <w:spacing w:line="450" w:lineRule="exact"/>
        <w:ind w:firstLine="480" w:firstLineChars="200"/>
        <w:rPr>
          <w:rFonts w:ascii="Times New Roman" w:hAnsi="Times New Roman"/>
          <w:color w:val="000000"/>
          <w:kern w:val="0"/>
          <w:sz w:val="24"/>
        </w:rPr>
      </w:pPr>
      <w:r>
        <w:rPr>
          <w:rFonts w:ascii="Times New Roman" w:hAnsi="Times New Roman"/>
          <w:color w:val="000000"/>
          <w:kern w:val="0"/>
          <w:sz w:val="24"/>
        </w:rPr>
        <w:t>八、违约责任</w:t>
      </w:r>
    </w:p>
    <w:p>
      <w:pPr>
        <w:autoSpaceDE w:val="0"/>
        <w:autoSpaceDN w:val="0"/>
        <w:adjustRightInd w:val="0"/>
        <w:spacing w:line="450" w:lineRule="exact"/>
        <w:ind w:firstLine="480" w:firstLineChars="200"/>
        <w:rPr>
          <w:rFonts w:ascii="Times New Roman" w:hAnsi="Times New Roman"/>
          <w:color w:val="000000"/>
          <w:kern w:val="0"/>
          <w:sz w:val="24"/>
        </w:rPr>
      </w:pPr>
      <w:r>
        <w:rPr>
          <w:rFonts w:ascii="Times New Roman" w:hAnsi="Times New Roman"/>
          <w:color w:val="000000"/>
          <w:kern w:val="0"/>
          <w:sz w:val="24"/>
        </w:rPr>
        <w:t>如乙方违反本协议任一条款，应全额退回第四条约定的款项给甲方；同时，乙方将承担违约金</w:t>
      </w:r>
      <w:r>
        <w:rPr>
          <w:rFonts w:hint="eastAsia" w:ascii="Times New Roman" w:hAnsi="Times New Roman"/>
          <w:color w:val="000000"/>
          <w:kern w:val="0"/>
          <w:sz w:val="24"/>
          <w:u w:val="single"/>
        </w:rPr>
        <w:t xml:space="preserve">       </w:t>
      </w:r>
      <w:r>
        <w:rPr>
          <w:rFonts w:ascii="Times New Roman" w:hAnsi="Times New Roman"/>
          <w:color w:val="000000"/>
          <w:kern w:val="0"/>
          <w:sz w:val="24"/>
        </w:rPr>
        <w:t>万元（设置违约金额度相对较大，足以震慑相对方作用）。</w:t>
      </w:r>
    </w:p>
    <w:p>
      <w:pPr>
        <w:autoSpaceDE w:val="0"/>
        <w:autoSpaceDN w:val="0"/>
        <w:adjustRightInd w:val="0"/>
        <w:spacing w:line="450" w:lineRule="exact"/>
        <w:ind w:firstLine="480" w:firstLineChars="200"/>
        <w:rPr>
          <w:rFonts w:ascii="Times New Roman" w:hAnsi="Times New Roman"/>
          <w:color w:val="000000"/>
          <w:kern w:val="0"/>
          <w:sz w:val="24"/>
        </w:rPr>
      </w:pPr>
      <w:r>
        <w:rPr>
          <w:rFonts w:ascii="Times New Roman" w:hAnsi="Times New Roman"/>
          <w:color w:val="000000"/>
          <w:kern w:val="0"/>
          <w:sz w:val="24"/>
        </w:rPr>
        <w:t>九、乙方因违约而致使甲方调查乙方的违约行为而支付的合理费用（包括但不限于律师费、调查费、鉴定费等），不包含在违约金之内，乙方应另行承担。</w:t>
      </w:r>
    </w:p>
    <w:p>
      <w:pPr>
        <w:autoSpaceDE w:val="0"/>
        <w:autoSpaceDN w:val="0"/>
        <w:adjustRightInd w:val="0"/>
        <w:spacing w:line="450" w:lineRule="exact"/>
        <w:ind w:firstLine="480" w:firstLineChars="200"/>
        <w:rPr>
          <w:rFonts w:ascii="Times New Roman" w:hAnsi="Times New Roman"/>
          <w:color w:val="000000"/>
          <w:kern w:val="0"/>
          <w:sz w:val="24"/>
        </w:rPr>
      </w:pPr>
      <w:r>
        <w:rPr>
          <w:rFonts w:ascii="Times New Roman" w:hAnsi="Times New Roman"/>
          <w:color w:val="000000"/>
          <w:kern w:val="0"/>
          <w:sz w:val="24"/>
        </w:rPr>
        <w:t>十、本协议从签字或盖章之日起至乙方离职（解除芳动合同）后二年内有效。</w:t>
      </w:r>
    </w:p>
    <w:p>
      <w:pPr>
        <w:autoSpaceDE w:val="0"/>
        <w:autoSpaceDN w:val="0"/>
        <w:adjustRightInd w:val="0"/>
        <w:spacing w:line="450" w:lineRule="exact"/>
        <w:ind w:firstLine="480" w:firstLineChars="200"/>
        <w:rPr>
          <w:rFonts w:ascii="Times New Roman" w:hAnsi="Times New Roman"/>
          <w:color w:val="000000"/>
          <w:kern w:val="0"/>
          <w:sz w:val="24"/>
        </w:rPr>
      </w:pPr>
      <w:r>
        <w:rPr>
          <w:rFonts w:ascii="Times New Roman" w:hAnsi="Times New Roman"/>
          <w:color w:val="000000"/>
          <w:kern w:val="0"/>
          <w:sz w:val="24"/>
        </w:rPr>
        <w:t>十一、本协议与原劳动合同保护甲方商业秘密部分内容互为补充．不可分割。</w:t>
      </w:r>
    </w:p>
    <w:p>
      <w:pPr>
        <w:autoSpaceDE w:val="0"/>
        <w:autoSpaceDN w:val="0"/>
        <w:adjustRightInd w:val="0"/>
        <w:spacing w:line="450" w:lineRule="exact"/>
        <w:ind w:firstLine="480" w:firstLineChars="200"/>
        <w:rPr>
          <w:rFonts w:ascii="Times New Roman" w:hAnsi="Times New Roman"/>
          <w:color w:val="000000"/>
          <w:kern w:val="0"/>
          <w:sz w:val="24"/>
        </w:rPr>
      </w:pPr>
      <w:r>
        <w:rPr>
          <w:rFonts w:ascii="Times New Roman" w:hAnsi="Times New Roman"/>
          <w:color w:val="000000"/>
          <w:kern w:val="0"/>
          <w:sz w:val="24"/>
        </w:rPr>
        <w:t>十二、争议解决甲、乙双方在履行本协议过程中发生争议，应先行协商解决，如协商不成时，由甲方住所地人民法院管辖。</w:t>
      </w:r>
    </w:p>
    <w:p>
      <w:pPr>
        <w:autoSpaceDE w:val="0"/>
        <w:autoSpaceDN w:val="0"/>
        <w:adjustRightInd w:val="0"/>
        <w:spacing w:line="450" w:lineRule="exact"/>
        <w:ind w:firstLine="480" w:firstLineChars="200"/>
        <w:rPr>
          <w:rFonts w:ascii="Times New Roman" w:hAnsi="Times New Roman"/>
          <w:color w:val="000000"/>
          <w:kern w:val="0"/>
          <w:sz w:val="24"/>
        </w:rPr>
      </w:pPr>
      <w:r>
        <w:rPr>
          <w:rFonts w:ascii="Times New Roman" w:hAnsi="Times New Roman"/>
          <w:color w:val="000000"/>
          <w:kern w:val="0"/>
          <w:sz w:val="24"/>
        </w:rPr>
        <w:t>十三、本协议自甲乙双方签字或者盖章之日起生效。</w:t>
      </w:r>
    </w:p>
    <w:p>
      <w:pPr>
        <w:autoSpaceDE w:val="0"/>
        <w:autoSpaceDN w:val="0"/>
        <w:adjustRightInd w:val="0"/>
        <w:spacing w:line="450" w:lineRule="exact"/>
        <w:ind w:firstLine="480" w:firstLineChars="200"/>
        <w:rPr>
          <w:rFonts w:ascii="Times New Roman" w:hAnsi="Times New Roman"/>
          <w:color w:val="000000"/>
          <w:kern w:val="0"/>
          <w:sz w:val="24"/>
        </w:rPr>
      </w:pPr>
      <w:r>
        <w:rPr>
          <w:rFonts w:ascii="Times New Roman" w:hAnsi="Times New Roman"/>
          <w:color w:val="000000"/>
          <w:kern w:val="0"/>
          <w:sz w:val="24"/>
        </w:rPr>
        <w:t>十四、本协议一式三份，甲方执二份，乙方执一份，并具有同等法律效力。</w:t>
      </w:r>
    </w:p>
    <w:p>
      <w:pPr>
        <w:autoSpaceDE w:val="0"/>
        <w:autoSpaceDN w:val="0"/>
        <w:adjustRightInd w:val="0"/>
        <w:spacing w:line="500" w:lineRule="exact"/>
        <w:rPr>
          <w:rFonts w:ascii="Times New Roman" w:hAnsi="Times New Roman"/>
          <w:color w:val="000000"/>
          <w:kern w:val="0"/>
          <w:sz w:val="24"/>
        </w:rPr>
      </w:pPr>
    </w:p>
    <w:p>
      <w:pPr>
        <w:autoSpaceDE w:val="0"/>
        <w:autoSpaceDN w:val="0"/>
        <w:adjustRightInd w:val="0"/>
        <w:spacing w:line="600" w:lineRule="exact"/>
        <w:rPr>
          <w:rFonts w:ascii="Times New Roman" w:hAnsi="Times New Roman"/>
          <w:color w:val="000000"/>
          <w:kern w:val="0"/>
          <w:sz w:val="24"/>
        </w:rPr>
      </w:pPr>
      <w:r>
        <w:rPr>
          <w:rFonts w:ascii="Times New Roman" w:hAnsi="Times New Roman"/>
          <w:color w:val="000000"/>
          <w:kern w:val="0"/>
          <w:sz w:val="24"/>
        </w:rPr>
        <w:t xml:space="preserve">甲方：           </w:t>
      </w:r>
      <w:r>
        <w:rPr>
          <w:rFonts w:hint="eastAsia" w:ascii="Times New Roman" w:hAnsi="Times New Roman"/>
          <w:color w:val="000000"/>
          <w:kern w:val="0"/>
          <w:sz w:val="24"/>
        </w:rPr>
        <w:t xml:space="preserve">              </w:t>
      </w:r>
      <w:r>
        <w:rPr>
          <w:rFonts w:ascii="Times New Roman" w:hAnsi="Times New Roman"/>
          <w:color w:val="000000"/>
          <w:kern w:val="0"/>
          <w:sz w:val="24"/>
        </w:rPr>
        <w:t xml:space="preserve">  </w:t>
      </w:r>
      <w:r>
        <w:rPr>
          <w:rFonts w:hint="eastAsia" w:ascii="Times New Roman" w:hAnsi="Times New Roman"/>
          <w:color w:val="000000"/>
          <w:kern w:val="0"/>
          <w:sz w:val="24"/>
        </w:rPr>
        <w:t xml:space="preserve">     </w:t>
      </w:r>
      <w:r>
        <w:rPr>
          <w:rFonts w:ascii="Times New Roman" w:hAnsi="Times New Roman"/>
          <w:color w:val="000000"/>
          <w:kern w:val="0"/>
          <w:sz w:val="24"/>
        </w:rPr>
        <w:t xml:space="preserve"> 乙方：</w:t>
      </w:r>
    </w:p>
    <w:p>
      <w:pPr>
        <w:autoSpaceDE w:val="0"/>
        <w:autoSpaceDN w:val="0"/>
        <w:adjustRightInd w:val="0"/>
        <w:spacing w:line="600" w:lineRule="exact"/>
        <w:rPr>
          <w:rFonts w:ascii="Times New Roman" w:hAnsi="Times New Roman"/>
          <w:color w:val="000000"/>
          <w:kern w:val="0"/>
          <w:sz w:val="24"/>
        </w:rPr>
      </w:pPr>
      <w:r>
        <w:rPr>
          <w:rFonts w:ascii="Times New Roman" w:hAnsi="Times New Roman"/>
          <w:color w:val="000000"/>
          <w:kern w:val="0"/>
          <w:sz w:val="24"/>
        </w:rPr>
        <w:t xml:space="preserve">法定代表人：        </w:t>
      </w:r>
      <w:r>
        <w:rPr>
          <w:rFonts w:hint="eastAsia" w:ascii="Times New Roman" w:hAnsi="Times New Roman"/>
          <w:color w:val="000000"/>
          <w:kern w:val="0"/>
          <w:sz w:val="24"/>
        </w:rPr>
        <w:t xml:space="preserve">             </w:t>
      </w:r>
      <w:r>
        <w:rPr>
          <w:rFonts w:ascii="Times New Roman" w:hAnsi="Times New Roman"/>
          <w:color w:val="000000"/>
          <w:kern w:val="0"/>
          <w:sz w:val="24"/>
        </w:rPr>
        <w:t xml:space="preserve">     </w:t>
      </w:r>
      <w:r>
        <w:rPr>
          <w:rFonts w:hint="eastAsia" w:ascii="Times New Roman" w:hAnsi="Times New Roman"/>
          <w:color w:val="000000"/>
          <w:kern w:val="0"/>
          <w:sz w:val="24"/>
        </w:rPr>
        <w:t xml:space="preserve"> </w:t>
      </w:r>
      <w:r>
        <w:rPr>
          <w:rFonts w:ascii="Times New Roman" w:hAnsi="Times New Roman"/>
          <w:color w:val="000000"/>
          <w:kern w:val="0"/>
          <w:sz w:val="24"/>
        </w:rPr>
        <w:t>身份证号：</w:t>
      </w:r>
    </w:p>
    <w:p>
      <w:pPr>
        <w:autoSpaceDE w:val="0"/>
        <w:autoSpaceDN w:val="0"/>
        <w:adjustRightInd w:val="0"/>
        <w:spacing w:line="600" w:lineRule="exact"/>
        <w:rPr>
          <w:rFonts w:ascii="Times New Roman" w:hAnsi="Times New Roman"/>
          <w:color w:val="000000"/>
          <w:kern w:val="0"/>
          <w:sz w:val="24"/>
        </w:rPr>
      </w:pPr>
      <w:r>
        <w:rPr>
          <w:rFonts w:ascii="Times New Roman" w:hAnsi="Times New Roman"/>
          <w:color w:val="000000"/>
          <w:kern w:val="0"/>
          <w:sz w:val="24"/>
        </w:rPr>
        <w:t xml:space="preserve">地址：               </w:t>
      </w:r>
      <w:r>
        <w:rPr>
          <w:rFonts w:hint="eastAsia" w:ascii="Times New Roman" w:hAnsi="Times New Roman"/>
          <w:color w:val="000000"/>
          <w:kern w:val="0"/>
          <w:sz w:val="24"/>
        </w:rPr>
        <w:t xml:space="preserve">             </w:t>
      </w:r>
      <w:r>
        <w:rPr>
          <w:rFonts w:ascii="Times New Roman" w:hAnsi="Times New Roman"/>
          <w:color w:val="000000"/>
          <w:kern w:val="0"/>
          <w:sz w:val="24"/>
        </w:rPr>
        <w:t xml:space="preserve">    </w:t>
      </w:r>
      <w:r>
        <w:rPr>
          <w:rFonts w:hint="eastAsia" w:ascii="Times New Roman" w:hAnsi="Times New Roman"/>
          <w:color w:val="000000"/>
          <w:kern w:val="0"/>
          <w:sz w:val="24"/>
        </w:rPr>
        <w:t xml:space="preserve"> </w:t>
      </w:r>
      <w:r>
        <w:rPr>
          <w:rFonts w:ascii="Times New Roman" w:hAnsi="Times New Roman"/>
          <w:color w:val="000000"/>
          <w:kern w:val="0"/>
          <w:sz w:val="24"/>
        </w:rPr>
        <w:t>地址：</w:t>
      </w:r>
    </w:p>
    <w:p>
      <w:pPr>
        <w:autoSpaceDE w:val="0"/>
        <w:autoSpaceDN w:val="0"/>
        <w:adjustRightInd w:val="0"/>
        <w:spacing w:line="600" w:lineRule="exact"/>
        <w:rPr>
          <w:rFonts w:ascii="Times New Roman" w:hAnsi="Times New Roman"/>
          <w:color w:val="000000"/>
          <w:kern w:val="0"/>
          <w:sz w:val="24"/>
        </w:rPr>
      </w:pPr>
      <w:r>
        <w:rPr>
          <w:rFonts w:ascii="Times New Roman" w:hAnsi="Times New Roman"/>
          <w:color w:val="000000"/>
          <w:kern w:val="0"/>
          <w:sz w:val="24"/>
        </w:rPr>
        <w:t xml:space="preserve">电话：                   </w:t>
      </w:r>
      <w:r>
        <w:rPr>
          <w:rFonts w:hint="eastAsia" w:ascii="Times New Roman" w:hAnsi="Times New Roman"/>
          <w:color w:val="000000"/>
          <w:kern w:val="0"/>
          <w:sz w:val="24"/>
        </w:rPr>
        <w:t xml:space="preserve">              </w:t>
      </w:r>
      <w:r>
        <w:rPr>
          <w:rFonts w:ascii="Times New Roman" w:hAnsi="Times New Roman"/>
          <w:color w:val="000000"/>
          <w:kern w:val="0"/>
          <w:sz w:val="24"/>
        </w:rPr>
        <w:t>手机：</w:t>
      </w:r>
    </w:p>
    <w:p>
      <w:pPr>
        <w:spacing w:line="600" w:lineRule="exact"/>
        <w:ind w:firstLine="720" w:firstLineChars="300"/>
        <w:rPr>
          <w:rFonts w:ascii="Times New Roman" w:hAnsi="Times New Roman"/>
          <w:color w:val="000000"/>
          <w:sz w:val="24"/>
        </w:rPr>
      </w:pPr>
      <w:r>
        <w:rPr>
          <w:rFonts w:ascii="Times New Roman" w:hAnsi="Times New Roman"/>
          <w:color w:val="000000"/>
          <w:sz w:val="24"/>
        </w:rPr>
        <w:t>年</w:t>
      </w:r>
      <w:r>
        <w:rPr>
          <w:rFonts w:hint="eastAsia" w:ascii="Times New Roman" w:hAnsi="Times New Roman"/>
          <w:color w:val="000000"/>
          <w:sz w:val="24"/>
        </w:rPr>
        <w:t xml:space="preserve">   </w:t>
      </w:r>
      <w:r>
        <w:rPr>
          <w:rFonts w:ascii="Times New Roman" w:hAnsi="Times New Roman"/>
          <w:color w:val="000000"/>
          <w:sz w:val="24"/>
        </w:rPr>
        <w:t>月</w:t>
      </w:r>
      <w:r>
        <w:rPr>
          <w:rFonts w:hint="eastAsia" w:ascii="Times New Roman" w:hAnsi="Times New Roman"/>
          <w:color w:val="000000"/>
          <w:sz w:val="24"/>
        </w:rPr>
        <w:t xml:space="preserve">   </w:t>
      </w:r>
      <w:r>
        <w:rPr>
          <w:rFonts w:ascii="Times New Roman" w:hAnsi="Times New Roman"/>
          <w:color w:val="000000"/>
          <w:sz w:val="24"/>
        </w:rPr>
        <w:t xml:space="preserve">日         </w:t>
      </w:r>
      <w:r>
        <w:rPr>
          <w:rFonts w:hint="eastAsia" w:ascii="Times New Roman" w:hAnsi="Times New Roman"/>
          <w:color w:val="000000"/>
          <w:sz w:val="24"/>
        </w:rPr>
        <w:t xml:space="preserve">                </w:t>
      </w:r>
      <w:r>
        <w:rPr>
          <w:rFonts w:ascii="Times New Roman" w:hAnsi="Times New Roman"/>
          <w:color w:val="000000"/>
          <w:sz w:val="24"/>
        </w:rPr>
        <w:t xml:space="preserve"> 年</w:t>
      </w:r>
      <w:r>
        <w:rPr>
          <w:rFonts w:hint="eastAsia" w:ascii="Times New Roman" w:hAnsi="Times New Roman"/>
          <w:color w:val="000000"/>
          <w:sz w:val="24"/>
        </w:rPr>
        <w:t xml:space="preserve">   </w:t>
      </w:r>
      <w:r>
        <w:rPr>
          <w:rFonts w:ascii="Times New Roman" w:hAnsi="Times New Roman"/>
          <w:color w:val="000000"/>
          <w:sz w:val="24"/>
        </w:rPr>
        <w:t>月</w:t>
      </w:r>
      <w:r>
        <w:rPr>
          <w:rFonts w:hint="eastAsia" w:ascii="Times New Roman" w:hAnsi="Times New Roman"/>
          <w:color w:val="000000"/>
          <w:sz w:val="24"/>
        </w:rPr>
        <w:t xml:space="preserve">   </w:t>
      </w:r>
      <w:r>
        <w:rPr>
          <w:rFonts w:ascii="Times New Roman" w:hAnsi="Times New Roman"/>
          <w:color w:val="000000"/>
          <w:sz w:val="24"/>
        </w:rPr>
        <w:t>日</w:t>
      </w:r>
    </w:p>
    <w:p>
      <w:pPr>
        <w:spacing w:line="360" w:lineRule="auto"/>
        <w:ind w:firstLine="3120" w:firstLineChars="1300"/>
        <w:rPr>
          <w:rFonts w:asciiTheme="minorEastAsia" w:hAnsiTheme="minorEastAsia"/>
          <w:sz w:val="24"/>
          <w:szCs w:val="24"/>
        </w:rPr>
      </w:pPr>
    </w:p>
    <w:p>
      <w:pPr>
        <w:spacing w:line="360" w:lineRule="auto"/>
        <w:ind w:firstLine="3120" w:firstLineChars="1300"/>
        <w:rPr>
          <w:rFonts w:asciiTheme="minorEastAsia" w:hAnsiTheme="minorEastAsia"/>
          <w:sz w:val="24"/>
          <w:szCs w:val="24"/>
        </w:rPr>
      </w:pPr>
    </w:p>
    <w:p>
      <w:pPr>
        <w:spacing w:line="360" w:lineRule="auto"/>
        <w:ind w:firstLine="3120" w:firstLineChars="1300"/>
        <w:rPr>
          <w:rFonts w:asciiTheme="minorEastAsia" w:hAnsiTheme="minorEastAsia"/>
          <w:sz w:val="24"/>
          <w:szCs w:val="24"/>
        </w:rPr>
      </w:pPr>
    </w:p>
    <w:p>
      <w:pPr>
        <w:spacing w:line="360" w:lineRule="auto"/>
        <w:ind w:firstLine="3120" w:firstLineChars="1300"/>
        <w:rPr>
          <w:rFonts w:asciiTheme="minorEastAsia" w:hAnsiTheme="minorEastAsia"/>
          <w:sz w:val="24"/>
          <w:szCs w:val="24"/>
        </w:rPr>
      </w:pPr>
    </w:p>
    <w:p>
      <w:pPr>
        <w:spacing w:line="360" w:lineRule="auto"/>
        <w:ind w:firstLine="3120" w:firstLineChars="1300"/>
        <w:rPr>
          <w:rFonts w:asciiTheme="minorEastAsia" w:hAnsiTheme="minorEastAsia"/>
          <w:sz w:val="24"/>
          <w:szCs w:val="24"/>
        </w:rPr>
      </w:pPr>
    </w:p>
    <w:p>
      <w:pPr>
        <w:spacing w:line="360" w:lineRule="auto"/>
        <w:ind w:firstLine="3120" w:firstLineChars="1300"/>
        <w:rPr>
          <w:rFonts w:asciiTheme="minorEastAsia" w:hAnsiTheme="minorEastAsia"/>
          <w:sz w:val="24"/>
          <w:szCs w:val="24"/>
        </w:rPr>
      </w:pPr>
    </w:p>
    <w:p>
      <w:pPr>
        <w:spacing w:line="360" w:lineRule="auto"/>
        <w:ind w:firstLine="3120" w:firstLineChars="1300"/>
        <w:rPr>
          <w:rFonts w:asciiTheme="minorEastAsia" w:hAnsiTheme="minorEastAsia"/>
          <w:sz w:val="24"/>
          <w:szCs w:val="24"/>
        </w:rPr>
      </w:pPr>
    </w:p>
    <w:p>
      <w:pPr>
        <w:spacing w:line="360" w:lineRule="auto"/>
        <w:ind w:firstLine="3120" w:firstLineChars="1300"/>
        <w:rPr>
          <w:rFonts w:asciiTheme="minorEastAsia" w:hAnsiTheme="minorEastAsia"/>
          <w:sz w:val="24"/>
          <w:szCs w:val="24"/>
        </w:rPr>
      </w:pPr>
    </w:p>
    <w:p>
      <w:pPr>
        <w:spacing w:line="360" w:lineRule="auto"/>
        <w:ind w:firstLine="3120" w:firstLineChars="1300"/>
        <w:rPr>
          <w:rFonts w:asciiTheme="minorEastAsia" w:hAnsiTheme="minorEastAsia"/>
          <w:sz w:val="24"/>
          <w:szCs w:val="24"/>
        </w:rPr>
      </w:pPr>
    </w:p>
    <w:p>
      <w:pPr>
        <w:spacing w:line="360" w:lineRule="auto"/>
        <w:ind w:firstLine="3120" w:firstLineChars="1300"/>
        <w:rPr>
          <w:rFonts w:asciiTheme="minorEastAsia" w:hAnsiTheme="minorEastAsia"/>
          <w:sz w:val="24"/>
          <w:szCs w:val="24"/>
        </w:rPr>
      </w:pPr>
    </w:p>
    <w:p>
      <w:pPr>
        <w:spacing w:line="360" w:lineRule="auto"/>
        <w:ind w:firstLine="3120" w:firstLineChars="1300"/>
        <w:rPr>
          <w:rFonts w:asciiTheme="minorEastAsia" w:hAnsiTheme="minorEastAsia"/>
          <w:sz w:val="24"/>
          <w:szCs w:val="24"/>
        </w:rPr>
      </w:pPr>
    </w:p>
    <w:p>
      <w:pPr>
        <w:spacing w:line="360" w:lineRule="auto"/>
        <w:ind w:firstLine="3120" w:firstLineChars="1300"/>
        <w:rPr>
          <w:rFonts w:asciiTheme="minorEastAsia" w:hAnsiTheme="minorEastAsia"/>
          <w:sz w:val="24"/>
          <w:szCs w:val="24"/>
        </w:rPr>
      </w:pPr>
    </w:p>
    <w:p>
      <w:pPr>
        <w:spacing w:line="360" w:lineRule="auto"/>
        <w:ind w:firstLine="3120" w:firstLineChars="1300"/>
        <w:rPr>
          <w:rFonts w:asciiTheme="minorEastAsia" w:hAnsiTheme="minorEastAsia"/>
          <w:sz w:val="24"/>
          <w:szCs w:val="24"/>
        </w:rPr>
      </w:pPr>
    </w:p>
    <w:p>
      <w:pPr>
        <w:spacing w:line="360" w:lineRule="auto"/>
        <w:ind w:firstLine="3120" w:firstLineChars="1300"/>
        <w:rPr>
          <w:rFonts w:asciiTheme="minorEastAsia" w:hAnsiTheme="minorEastAsia"/>
          <w:sz w:val="24"/>
          <w:szCs w:val="24"/>
        </w:rPr>
      </w:pPr>
    </w:p>
    <w:p>
      <w:pPr>
        <w:pStyle w:val="6"/>
        <w:adjustRightInd w:val="0"/>
        <w:snapToGrid w:val="0"/>
        <w:spacing w:before="75" w:beforeAutospacing="0" w:after="75" w:afterAutospacing="0"/>
        <w:jc w:val="center"/>
        <w:rPr>
          <w:rFonts w:hint="eastAsia" w:asciiTheme="majorEastAsia" w:hAnsiTheme="majorEastAsia" w:eastAsiaTheme="majorEastAsia" w:cstheme="majorEastAsia"/>
          <w:color w:val="333333"/>
          <w:sz w:val="44"/>
          <w:szCs w:val="44"/>
        </w:rPr>
      </w:pPr>
      <w:r>
        <w:rPr>
          <w:rFonts w:hint="eastAsia" w:asciiTheme="majorEastAsia" w:hAnsiTheme="majorEastAsia" w:eastAsiaTheme="majorEastAsia" w:cstheme="majorEastAsia"/>
          <w:color w:val="333333"/>
          <w:sz w:val="44"/>
          <w:szCs w:val="44"/>
          <w:lang w:val="en-US" w:eastAsia="zh-CN"/>
        </w:rPr>
        <w:t>浙江海伦园艺股份</w:t>
      </w:r>
      <w:r>
        <w:rPr>
          <w:rFonts w:hint="eastAsia" w:asciiTheme="majorEastAsia" w:hAnsiTheme="majorEastAsia" w:eastAsiaTheme="majorEastAsia" w:cstheme="majorEastAsia"/>
          <w:color w:val="333333"/>
          <w:sz w:val="44"/>
          <w:szCs w:val="44"/>
        </w:rPr>
        <w:t>有限公司</w:t>
      </w:r>
    </w:p>
    <w:p>
      <w:pPr>
        <w:pStyle w:val="6"/>
        <w:adjustRightInd w:val="0"/>
        <w:snapToGrid w:val="0"/>
        <w:spacing w:before="75" w:beforeAutospacing="0" w:after="75" w:afterAutospacing="0"/>
        <w:jc w:val="center"/>
        <w:rPr>
          <w:rFonts w:hint="eastAsia" w:asciiTheme="majorEastAsia" w:hAnsiTheme="majorEastAsia" w:eastAsiaTheme="majorEastAsia" w:cstheme="majorEastAsia"/>
          <w:color w:val="333333"/>
          <w:sz w:val="44"/>
          <w:szCs w:val="44"/>
        </w:rPr>
      </w:pPr>
      <w:r>
        <w:rPr>
          <w:rFonts w:hint="eastAsia" w:asciiTheme="majorEastAsia" w:hAnsiTheme="majorEastAsia" w:eastAsiaTheme="majorEastAsia" w:cstheme="majorEastAsia"/>
          <w:color w:val="333333"/>
          <w:sz w:val="44"/>
          <w:szCs w:val="44"/>
        </w:rPr>
        <w:t>职工培训实施办法</w:t>
      </w:r>
    </w:p>
    <w:p>
      <w:pPr>
        <w:pStyle w:val="6"/>
        <w:spacing w:before="75" w:beforeAutospacing="0" w:after="75" w:afterAutospacing="0"/>
        <w:rPr>
          <w:rFonts w:hint="eastAsia" w:ascii="����" w:hAnsi="����"/>
          <w:color w:val="333333"/>
          <w:sz w:val="21"/>
          <w:szCs w:val="21"/>
        </w:rPr>
      </w:pPr>
    </w:p>
    <w:p>
      <w:pPr>
        <w:pStyle w:val="6"/>
        <w:adjustRightInd w:val="0"/>
        <w:snapToGrid w:val="0"/>
        <w:spacing w:before="75" w:beforeAutospacing="0" w:after="75" w:afterAutospacing="0"/>
        <w:ind w:firstLine="560" w:firstLineChars="200"/>
        <w:rPr>
          <w:rFonts w:hint="eastAsia" w:ascii="仿宋_GB2312" w:hAnsi="����" w:eastAsia="仿宋_GB2312"/>
          <w:color w:val="333333"/>
          <w:sz w:val="28"/>
          <w:szCs w:val="28"/>
        </w:rPr>
      </w:pPr>
      <w:r>
        <w:rPr>
          <w:rFonts w:hint="eastAsia" w:ascii="仿宋_GB2312" w:hAnsi="����" w:eastAsia="仿宋_GB2312"/>
          <w:color w:val="333333"/>
          <w:sz w:val="28"/>
          <w:szCs w:val="28"/>
        </w:rPr>
        <w:t>为提高公司人力培训的效果，营造尊重知识、尊重人才的文化氛围，促进全体员工知识、技能的持续更新，特制订本实施办法：</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（一）提高公司管理人员的专业技能、管理本事与领导水平；</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（二）改善全体员工的知识结构，提升员工的综合素质、工作技能和工作态度，满足公司的快速发展需要，更好的完成公司各项工作计划与工作目标，以及提高员工的能动性，到达员工自我实现的目的。</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一．培训体系设置原则</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（一）轮训制的原则；</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（二）全员培训的原则；</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（三）集中安排与自主学习的原则；</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（四）一般与重点相结合的原则；</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（五）培训效果反馈的原则。</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二．培训课程体系设计</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（一）岗前培训</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培训对象：公司新进员工</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培训资料：（1）公司基本情景介绍：包括公司简介、创业历史、企业现状以及在行业中的地位、未来前景、经营理念与企业文化、业务范围、组织机构及各部门的功能设置等；</w:t>
      </w:r>
    </w:p>
    <w:p>
      <w:pPr>
        <w:pStyle w:val="6"/>
        <w:adjustRightInd w:val="0"/>
        <w:snapToGrid w:val="0"/>
        <w:spacing w:before="75" w:beforeAutospacing="0" w:after="75" w:afterAutospacing="0"/>
        <w:ind w:firstLine="570"/>
        <w:rPr>
          <w:rFonts w:hint="eastAsia" w:ascii="仿宋_GB2312" w:hAnsi="����" w:eastAsia="仿宋_GB2312"/>
          <w:color w:val="333333"/>
          <w:sz w:val="28"/>
          <w:szCs w:val="28"/>
        </w:rPr>
      </w:pPr>
      <w:r>
        <w:rPr>
          <w:rFonts w:hint="eastAsia" w:ascii="仿宋_GB2312" w:hAnsi="����" w:eastAsia="仿宋_GB2312"/>
          <w:color w:val="333333"/>
          <w:sz w:val="28"/>
          <w:szCs w:val="28"/>
        </w:rPr>
        <w:t>（2）公司管理制度；</w:t>
      </w:r>
    </w:p>
    <w:p>
      <w:pPr>
        <w:pStyle w:val="6"/>
        <w:adjustRightInd w:val="0"/>
        <w:snapToGrid w:val="0"/>
        <w:spacing w:before="75" w:beforeAutospacing="0" w:after="75" w:afterAutospacing="0"/>
        <w:ind w:firstLine="570"/>
        <w:rPr>
          <w:rFonts w:hint="eastAsia" w:ascii="仿宋_GB2312" w:hAnsi="����" w:eastAsia="仿宋_GB2312"/>
          <w:color w:val="333333"/>
          <w:sz w:val="28"/>
          <w:szCs w:val="28"/>
        </w:rPr>
      </w:pPr>
      <w:r>
        <w:rPr>
          <w:rFonts w:hint="eastAsia" w:ascii="仿宋_GB2312" w:hAnsi="����" w:eastAsia="仿宋_GB2312"/>
          <w:color w:val="333333"/>
          <w:sz w:val="28"/>
          <w:szCs w:val="28"/>
        </w:rPr>
        <w:t>（3）上岗前培训：岗位职责、业务知识与技能、业务流程、保密义务等。</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培训目的：经过对新员工的培训，使他们加快认同公司文化和公司目标，了解基本业务知识与技能，提升员工保密意识，更好地调整心态，进取地投入到工作中。</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（二）员工意识、职责和技能的培训</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培训对象：一般员工</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培训资料：（1）爱岗敬业和职责意识的教育；（2）商业秘密保护的意识；（3）安全、质量、环保、成本意识；（4）应知应会及操作水平的提高；（5）开展名师带徒活动等培训目的：经过培训让员工遵纪守法、爱岗敬业，养成良好的安全、质量、环保、成本意识，熟练掌握本岗位的应知应会资料。</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（三）专业技能的培训</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培训对象：一般管理人员，包括：技术员、安全员、质量、调度员、班组长、专职管理人员等</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培训资料：（1）业务技能；（2）高新技术等。</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培训目的：经过一般管理人员的业务培训及高新技术的学习，不断提升管理人员业务本事和管理水平。</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（四）综合管理知识培训</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培训对象：公司中层、主管</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培训资料：中层管理必备素能和方法、相关法律法规政策等</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培训目的：经过对综合管理知识的培训，使管理人员掌握正确的管理方法，提高干部综合管理水平，自觉遵守国家法律法规和政策。</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（五）员工的自我学习</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学习对象：在职员工</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学习资料：专业知识、岗位技能、综合知识及公司分发的学习书籍等。</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学习目的：养成自我学习的习惯，提高自身素能。学习途径：阅读书籍、网上学习、工作中辅导或工余学习。</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三、培训的实施</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（一）由公司统一安排的培训：</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1.轮训：公司根据整体发展的需要，制定培训资料，在公司分批、分层次进行轮训。</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2.公司内培：由人力资源部（办公室）根据培训计划与相关职能部门共同负责培训事宜的联系与准备，人力资源部于培训前用OA将培训课程、参加对象、培训时间、地点等资料通知各部门负责人，各部门负责人按通知要求组织安排员工参加。部门负责人于培训当天安排参加培训的人员进行签到，并记录缺席及迟到、早退人员，并于事后进行培训的考核、评估与跟踪。</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3.公司外培，经公司领导班子同意后实施。</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二）由部门安排的内部培训：部门根据培训计划对照实施，由部门负责人让受培训人员在培训签到表上签名，并对培训人员进行考核、评估，以确认受培训人已掌握了相关资料。结束后将培训教案表、培训人员签到表、培训人员考核、评估情景交至人力资源部备案。</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（三）自主学习：由学习人将有关学习资料与结果报部门负责培训人员处备案。</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四．培训计划</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人力资源部（办公室）年初编制培训计划。</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五．培训的考核与奖励：</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（一）参加培训情景的考核与奖励：</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参照公司考勤制度与奖励。</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六．效果评估：</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（一）反应评估，测量受训者对培训的印象或态度。如，培训是否有价值？员工是否从培训中学习了很多资料？学员是否感受到培训带来的帮忙？使用问卷调查、座谈会、心得、报告来进行。</w:t>
      </w:r>
    </w:p>
    <w:p>
      <w:pPr>
        <w:pStyle w:val="6"/>
        <w:adjustRightInd w:val="0"/>
        <w:snapToGrid w:val="0"/>
        <w:spacing w:before="75" w:beforeAutospacing="0" w:after="75" w:afterAutospacing="0"/>
        <w:rPr>
          <w:rFonts w:hint="eastAsia" w:ascii="仿宋_GB2312" w:hAnsi="����" w:eastAsia="仿宋_GB2312"/>
          <w:color w:val="333333"/>
          <w:sz w:val="28"/>
          <w:szCs w:val="28"/>
        </w:rPr>
      </w:pPr>
      <w:r>
        <w:rPr>
          <w:rFonts w:hint="eastAsia" w:ascii="仿宋_GB2312" w:hAnsi="����" w:eastAsia="仿宋_GB2312"/>
          <w:color w:val="333333"/>
          <w:sz w:val="28"/>
          <w:szCs w:val="28"/>
        </w:rPr>
        <w:t>　　（二）学习评估，主要测量学员经过培训学习、掌握了多少资料，使用测试法来进行。</w:t>
      </w:r>
    </w:p>
    <w:p>
      <w:pPr>
        <w:pStyle w:val="6"/>
        <w:adjustRightInd w:val="0"/>
        <w:snapToGrid w:val="0"/>
        <w:spacing w:before="75" w:beforeAutospacing="0" w:after="75" w:afterAutospacing="0"/>
        <w:ind w:firstLine="570"/>
        <w:rPr>
          <w:rFonts w:hint="eastAsia" w:ascii="仿宋_GB2312" w:hAnsi="����" w:eastAsia="仿宋_GB2312"/>
          <w:color w:val="333333"/>
          <w:sz w:val="28"/>
          <w:szCs w:val="28"/>
        </w:rPr>
      </w:pPr>
      <w:r>
        <w:rPr>
          <w:rFonts w:hint="eastAsia" w:ascii="仿宋_GB2312" w:hAnsi="����" w:eastAsia="仿宋_GB2312"/>
          <w:color w:val="333333"/>
          <w:sz w:val="28"/>
          <w:szCs w:val="28"/>
        </w:rPr>
        <w:t>（三）行为评估，关注受训人员经过培训后行为改变的程度。如：培训后，受训人员在工作中的行为方式是否有所改善提高等。</w:t>
      </w:r>
    </w:p>
    <w:p>
      <w:pPr>
        <w:pStyle w:val="6"/>
        <w:adjustRightInd w:val="0"/>
        <w:snapToGrid w:val="0"/>
        <w:spacing w:before="75" w:beforeAutospacing="0" w:after="75" w:afterAutospacing="0"/>
        <w:ind w:firstLine="570"/>
        <w:rPr>
          <w:rFonts w:hint="eastAsia" w:ascii="仿宋_GB2312" w:hAnsi="����" w:eastAsia="仿宋_GB2312"/>
          <w:color w:val="333333"/>
          <w:sz w:val="28"/>
          <w:szCs w:val="28"/>
        </w:rPr>
      </w:pPr>
    </w:p>
    <w:p>
      <w:pPr>
        <w:pStyle w:val="6"/>
        <w:adjustRightInd w:val="0"/>
        <w:snapToGrid w:val="0"/>
        <w:spacing w:before="75" w:beforeAutospacing="0" w:after="75" w:afterAutospacing="0"/>
        <w:ind w:firstLine="570"/>
        <w:rPr>
          <w:rFonts w:hint="eastAsia" w:ascii="仿宋_GB2312" w:hAnsi="����" w:eastAsia="仿宋_GB2312"/>
          <w:color w:val="333333"/>
          <w:sz w:val="28"/>
          <w:szCs w:val="28"/>
        </w:rPr>
      </w:pPr>
    </w:p>
    <w:p>
      <w:pPr>
        <w:pStyle w:val="6"/>
        <w:adjustRightInd w:val="0"/>
        <w:snapToGrid w:val="0"/>
        <w:spacing w:before="75" w:beforeAutospacing="0" w:after="75" w:afterAutospacing="0"/>
        <w:ind w:firstLine="570"/>
        <w:rPr>
          <w:rFonts w:hint="eastAsia" w:ascii="仿宋_GB2312" w:hAnsi="����" w:eastAsia="仿宋_GB2312"/>
          <w:color w:val="333333"/>
          <w:sz w:val="28"/>
          <w:szCs w:val="28"/>
        </w:rPr>
      </w:pPr>
    </w:p>
    <w:p>
      <w:pPr>
        <w:pStyle w:val="6"/>
        <w:adjustRightInd w:val="0"/>
        <w:snapToGrid w:val="0"/>
        <w:spacing w:before="75" w:beforeAutospacing="0" w:after="75" w:afterAutospacing="0"/>
        <w:ind w:firstLine="570"/>
        <w:rPr>
          <w:rFonts w:hint="eastAsia" w:ascii="仿宋_GB2312" w:hAnsi="����" w:eastAsia="仿宋_GB2312"/>
          <w:color w:val="333333"/>
          <w:sz w:val="28"/>
          <w:szCs w:val="28"/>
        </w:rPr>
      </w:pPr>
    </w:p>
    <w:p>
      <w:pPr>
        <w:pStyle w:val="6"/>
        <w:adjustRightInd w:val="0"/>
        <w:snapToGrid w:val="0"/>
        <w:spacing w:before="75" w:beforeAutospacing="0" w:after="75" w:afterAutospacing="0"/>
        <w:ind w:firstLine="570"/>
        <w:rPr>
          <w:rFonts w:hint="eastAsia" w:ascii="仿宋_GB2312" w:hAnsi="����" w:eastAsia="仿宋_GB2312"/>
          <w:color w:val="333333"/>
          <w:sz w:val="28"/>
          <w:szCs w:val="28"/>
        </w:rPr>
      </w:pPr>
    </w:p>
    <w:p>
      <w:pPr>
        <w:pStyle w:val="6"/>
        <w:adjustRightInd w:val="0"/>
        <w:snapToGrid w:val="0"/>
        <w:spacing w:before="75" w:beforeAutospacing="0" w:after="75" w:afterAutospacing="0"/>
        <w:ind w:firstLine="570"/>
        <w:rPr>
          <w:rFonts w:hint="eastAsia" w:ascii="仿宋_GB2312" w:hAnsi="����" w:eastAsia="仿宋_GB2312"/>
          <w:color w:val="333333"/>
          <w:sz w:val="28"/>
          <w:szCs w:val="28"/>
        </w:rPr>
      </w:pPr>
    </w:p>
    <w:p>
      <w:pPr>
        <w:pStyle w:val="6"/>
        <w:adjustRightInd w:val="0"/>
        <w:snapToGrid w:val="0"/>
        <w:spacing w:before="75" w:beforeAutospacing="0" w:after="75" w:afterAutospacing="0"/>
        <w:ind w:firstLine="570"/>
        <w:rPr>
          <w:rFonts w:hint="eastAsia" w:ascii="仿宋_GB2312" w:hAnsi="����" w:eastAsia="仿宋_GB2312"/>
          <w:color w:val="333333"/>
          <w:sz w:val="28"/>
          <w:szCs w:val="28"/>
        </w:rPr>
      </w:pPr>
    </w:p>
    <w:p>
      <w:pPr>
        <w:pStyle w:val="6"/>
        <w:adjustRightInd w:val="0"/>
        <w:snapToGrid w:val="0"/>
        <w:spacing w:before="75" w:beforeAutospacing="0" w:after="75" w:afterAutospacing="0"/>
        <w:ind w:firstLine="570"/>
        <w:rPr>
          <w:rFonts w:hint="eastAsia" w:ascii="仿宋_GB2312" w:hAnsi="����" w:eastAsia="仿宋_GB2312"/>
          <w:color w:val="333333"/>
          <w:sz w:val="28"/>
          <w:szCs w:val="28"/>
        </w:rPr>
      </w:pPr>
    </w:p>
    <w:p>
      <w:pPr>
        <w:pStyle w:val="6"/>
        <w:adjustRightInd w:val="0"/>
        <w:snapToGrid w:val="0"/>
        <w:spacing w:before="75" w:beforeAutospacing="0" w:after="75" w:afterAutospacing="0"/>
        <w:ind w:firstLine="570"/>
        <w:rPr>
          <w:rFonts w:hint="eastAsia" w:ascii="仿宋_GB2312" w:hAnsi="����" w:eastAsia="仿宋_GB2312"/>
          <w:color w:val="333333"/>
          <w:sz w:val="28"/>
          <w:szCs w:val="28"/>
        </w:rPr>
      </w:pPr>
    </w:p>
    <w:p>
      <w:pPr>
        <w:pStyle w:val="6"/>
        <w:adjustRightInd w:val="0"/>
        <w:snapToGrid w:val="0"/>
        <w:spacing w:before="75" w:beforeAutospacing="0" w:after="75" w:afterAutospacing="0"/>
        <w:ind w:firstLine="570"/>
        <w:rPr>
          <w:rFonts w:hint="eastAsia" w:ascii="仿宋_GB2312" w:hAnsi="����" w:eastAsia="仿宋_GB2312"/>
          <w:color w:val="333333"/>
          <w:sz w:val="28"/>
          <w:szCs w:val="28"/>
        </w:rPr>
      </w:pPr>
    </w:p>
    <w:p>
      <w:pPr>
        <w:pStyle w:val="6"/>
        <w:adjustRightInd w:val="0"/>
        <w:snapToGrid w:val="0"/>
        <w:spacing w:before="75" w:beforeAutospacing="0" w:after="75" w:afterAutospacing="0"/>
        <w:ind w:firstLine="570"/>
        <w:rPr>
          <w:rFonts w:hint="eastAsia" w:ascii="仿宋_GB2312" w:hAnsi="����" w:eastAsia="仿宋_GB2312"/>
          <w:color w:val="333333"/>
          <w:sz w:val="28"/>
          <w:szCs w:val="28"/>
        </w:rPr>
      </w:pPr>
    </w:p>
    <w:p>
      <w:pPr>
        <w:pStyle w:val="6"/>
        <w:adjustRightInd w:val="0"/>
        <w:snapToGrid w:val="0"/>
        <w:spacing w:before="75" w:beforeAutospacing="0" w:after="75" w:afterAutospacing="0"/>
        <w:ind w:firstLine="570"/>
        <w:rPr>
          <w:rFonts w:hint="eastAsia" w:ascii="仿宋_GB2312" w:hAnsi="����" w:eastAsia="仿宋_GB2312"/>
          <w:color w:val="333333"/>
          <w:sz w:val="28"/>
          <w:szCs w:val="28"/>
        </w:rPr>
      </w:pPr>
    </w:p>
    <w:p>
      <w:pPr>
        <w:pStyle w:val="6"/>
        <w:adjustRightInd w:val="0"/>
        <w:snapToGrid w:val="0"/>
        <w:spacing w:before="75" w:beforeAutospacing="0" w:after="75" w:afterAutospacing="0"/>
        <w:ind w:firstLine="570"/>
        <w:rPr>
          <w:rFonts w:hint="eastAsia" w:ascii="仿宋_GB2312" w:hAnsi="����" w:eastAsia="仿宋_GB2312"/>
          <w:color w:val="333333"/>
          <w:sz w:val="28"/>
          <w:szCs w:val="28"/>
        </w:rPr>
      </w:pPr>
    </w:p>
    <w:p>
      <w:pPr>
        <w:pStyle w:val="6"/>
        <w:adjustRightInd w:val="0"/>
        <w:snapToGrid w:val="0"/>
        <w:spacing w:before="75" w:beforeAutospacing="0" w:after="75" w:afterAutospacing="0"/>
        <w:ind w:firstLine="570"/>
        <w:rPr>
          <w:rFonts w:hint="eastAsia" w:ascii="仿宋_GB2312" w:hAnsi="����" w:eastAsia="仿宋_GB2312"/>
          <w:color w:val="333333"/>
          <w:sz w:val="28"/>
          <w:szCs w:val="28"/>
        </w:rPr>
      </w:pPr>
    </w:p>
    <w:p>
      <w:pPr>
        <w:pStyle w:val="6"/>
        <w:adjustRightInd w:val="0"/>
        <w:snapToGrid w:val="0"/>
        <w:spacing w:before="75" w:beforeAutospacing="0" w:after="75" w:afterAutospacing="0"/>
        <w:ind w:firstLine="570"/>
        <w:rPr>
          <w:rFonts w:hint="eastAsia" w:ascii="仿宋_GB2312" w:hAnsi="����" w:eastAsia="仿宋_GB2312"/>
          <w:color w:val="333333"/>
          <w:sz w:val="28"/>
          <w:szCs w:val="28"/>
        </w:rPr>
      </w:pPr>
    </w:p>
    <w:p>
      <w:pPr>
        <w:pStyle w:val="6"/>
        <w:adjustRightInd w:val="0"/>
        <w:snapToGrid w:val="0"/>
        <w:spacing w:before="75" w:beforeAutospacing="0" w:after="75" w:afterAutospacing="0"/>
        <w:ind w:firstLine="570"/>
        <w:rPr>
          <w:rFonts w:hint="eastAsia" w:ascii="仿宋_GB2312" w:hAnsi="����" w:eastAsia="仿宋_GB2312"/>
          <w:color w:val="333333"/>
          <w:sz w:val="28"/>
          <w:szCs w:val="28"/>
        </w:rPr>
      </w:pPr>
    </w:p>
    <w:p>
      <w:pPr>
        <w:jc w:val="center"/>
        <w:rPr>
          <w:rFonts w:hint="eastAsia" w:asciiTheme="majorEastAsia" w:hAnsiTheme="majorEastAsia" w:eastAsiaTheme="majorEastAsia" w:cstheme="majorEastAsia"/>
          <w:color w:val="FF0000"/>
          <w:sz w:val="52"/>
          <w:szCs w:val="52"/>
        </w:rPr>
      </w:pPr>
      <w:r>
        <w:rPr>
          <w:rFonts w:hint="eastAsia" w:asciiTheme="majorEastAsia" w:hAnsiTheme="majorEastAsia" w:eastAsiaTheme="majorEastAsia" w:cstheme="majorEastAsia"/>
          <w:color w:val="FF0000"/>
          <w:kern w:val="0"/>
          <w:sz w:val="52"/>
          <w:szCs w:val="52"/>
          <w:lang w:val="en-US" w:eastAsia="zh-CN"/>
        </w:rPr>
        <w:t>浙江海伦园艺股份</w:t>
      </w:r>
      <w:r>
        <w:rPr>
          <w:rFonts w:hint="eastAsia" w:asciiTheme="majorEastAsia" w:hAnsiTheme="majorEastAsia" w:eastAsiaTheme="majorEastAsia" w:cstheme="majorEastAsia"/>
          <w:color w:val="FF0000"/>
          <w:kern w:val="0"/>
          <w:sz w:val="52"/>
          <w:szCs w:val="52"/>
        </w:rPr>
        <w:t>有限公司文件</w:t>
      </w:r>
    </w:p>
    <w:p>
      <w:pPr>
        <w:ind w:right="-454"/>
        <w:jc w:val="center"/>
        <w:outlineLvl w:val="0"/>
        <w:rPr>
          <w:rFonts w:ascii="仿宋" w:hAnsi="仿宋" w:eastAsia="仿宋"/>
          <w:szCs w:val="32"/>
        </w:rPr>
      </w:pPr>
    </w:p>
    <w:p>
      <w:pPr>
        <w:ind w:right="-454"/>
        <w:jc w:val="center"/>
        <w:outlineLvl w:val="0"/>
        <w:rPr>
          <w:rFonts w:ascii="仿宋_GB2312" w:hAnsi="仿宋" w:eastAsia="仿宋_GB2312"/>
          <w:sz w:val="32"/>
          <w:szCs w:val="32"/>
        </w:rPr>
      </w:pPr>
      <w:r>
        <w:rPr>
          <w:rFonts w:hint="eastAsia" w:ascii="仿宋_GB2312" w:hAnsi="仿宋" w:eastAsia="仿宋_GB2312"/>
          <w:sz w:val="32"/>
          <w:szCs w:val="32"/>
          <w:lang w:val="en-US" w:eastAsia="zh-CN"/>
        </w:rPr>
        <w:t>海伦园艺</w:t>
      </w:r>
      <w:r>
        <w:rPr>
          <w:rFonts w:hint="eastAsia" w:ascii="仿宋_GB2312" w:hAnsi="仿宋" w:eastAsia="仿宋_GB2312"/>
          <w:sz w:val="32"/>
          <w:szCs w:val="32"/>
        </w:rPr>
        <w:t>〔202</w:t>
      </w:r>
      <w:r>
        <w:rPr>
          <w:rFonts w:hint="eastAsia" w:ascii="仿宋_GB2312" w:hAnsi="仿宋" w:eastAsia="仿宋_GB2312"/>
          <w:sz w:val="32"/>
          <w:szCs w:val="32"/>
          <w:lang w:val="en-US" w:eastAsia="zh-CN"/>
        </w:rPr>
        <w:t>1</w:t>
      </w:r>
      <w:r>
        <w:rPr>
          <w:rFonts w:hint="eastAsia" w:ascii="仿宋_GB2312" w:hAnsi="仿宋" w:eastAsia="仿宋_GB2312"/>
          <w:sz w:val="32"/>
          <w:szCs w:val="32"/>
        </w:rPr>
        <w:t>〕</w:t>
      </w:r>
      <w:r>
        <w:rPr>
          <w:rFonts w:hint="eastAsia" w:ascii="仿宋_GB2312" w:hAnsi="仿宋" w:eastAsia="仿宋_GB2312"/>
          <w:sz w:val="32"/>
          <w:szCs w:val="32"/>
          <w:lang w:val="en-US" w:eastAsia="zh-CN"/>
        </w:rPr>
        <w:t>8</w:t>
      </w:r>
      <w:r>
        <w:rPr>
          <w:rFonts w:hint="eastAsia" w:ascii="仿宋_GB2312" w:hAnsi="仿宋" w:eastAsia="仿宋_GB2312"/>
          <w:sz w:val="32"/>
          <w:szCs w:val="32"/>
        </w:rPr>
        <w:t>号</w:t>
      </w:r>
    </w:p>
    <w:p>
      <w:pPr>
        <w:spacing w:line="600" w:lineRule="exact"/>
        <w:jc w:val="left"/>
        <w:rPr>
          <w:rFonts w:ascii="仿宋" w:hAnsi="仿宋" w:eastAsia="仿宋"/>
          <w:szCs w:val="32"/>
        </w:rPr>
      </w:pPr>
      <w:r>
        <w:rPr>
          <w:rFonts w:ascii="仿宋" w:hAnsi="仿宋" w:eastAsia="仿宋"/>
          <w:szCs w:val="32"/>
        </w:rPr>
        <w:pict>
          <v:line id="_x0000_s2059" o:spid="_x0000_s2059" o:spt="20" style="position:absolute;left:0pt;margin-left:6pt;margin-top:4.1pt;height:0pt;width:411pt;z-index:251661312;mso-width-relative:page;mso-height-relative:page;" stroked="t" coordsize="21600,21600">
            <v:path arrowok="t"/>
            <v:fill focussize="0,0"/>
            <v:stroke weight="1.5pt" color="#FF0000"/>
            <v:imagedata o:title=""/>
            <o:lock v:ext="edit"/>
          </v:line>
        </w:pict>
      </w:r>
    </w:p>
    <w:p>
      <w:pPr>
        <w:jc w:val="center"/>
        <w:rPr>
          <w:rFonts w:ascii="黑体" w:hAnsi="黑体" w:eastAsia="黑体"/>
          <w:sz w:val="32"/>
          <w:szCs w:val="32"/>
        </w:rPr>
      </w:pPr>
      <w:r>
        <w:rPr>
          <w:rFonts w:hint="eastAsia" w:ascii="黑体" w:hAnsi="黑体" w:eastAsia="黑体"/>
          <w:sz w:val="32"/>
          <w:szCs w:val="32"/>
        </w:rPr>
        <w:t>关于下发202</w:t>
      </w:r>
      <w:r>
        <w:rPr>
          <w:rFonts w:hint="eastAsia" w:ascii="黑体" w:hAnsi="黑体" w:eastAsia="黑体"/>
          <w:sz w:val="32"/>
          <w:szCs w:val="32"/>
          <w:lang w:val="en-US" w:eastAsia="zh-CN"/>
        </w:rPr>
        <w:t>1</w:t>
      </w:r>
      <w:r>
        <w:rPr>
          <w:rFonts w:hint="eastAsia" w:ascii="黑体" w:hAnsi="黑体" w:eastAsia="黑体"/>
          <w:sz w:val="32"/>
          <w:szCs w:val="32"/>
        </w:rPr>
        <w:t>年度员工培训计划的通知</w:t>
      </w:r>
    </w:p>
    <w:p>
      <w:pPr>
        <w:jc w:val="left"/>
        <w:rPr>
          <w:rFonts w:ascii="仿宋_GB2312" w:eastAsia="仿宋_GB2312" w:hAnsiTheme="minorEastAsia"/>
          <w:sz w:val="28"/>
          <w:szCs w:val="28"/>
        </w:rPr>
      </w:pPr>
      <w:r>
        <w:rPr>
          <w:rFonts w:hint="eastAsia" w:ascii="仿宋_GB2312" w:eastAsia="仿宋_GB2312" w:hAnsiTheme="minorEastAsia"/>
          <w:sz w:val="28"/>
          <w:szCs w:val="28"/>
        </w:rPr>
        <w:t>公司各单位、车间：</w:t>
      </w:r>
    </w:p>
    <w:p>
      <w:pPr>
        <w:ind w:firstLine="560" w:firstLineChars="200"/>
        <w:jc w:val="left"/>
        <w:rPr>
          <w:rFonts w:ascii="仿宋_GB2312" w:eastAsia="仿宋_GB2312" w:hAnsiTheme="minorEastAsia"/>
          <w:sz w:val="28"/>
          <w:szCs w:val="28"/>
        </w:rPr>
      </w:pPr>
      <w:r>
        <w:rPr>
          <w:rFonts w:hint="eastAsia" w:ascii="仿宋_GB2312" w:eastAsia="仿宋_GB2312" w:hAnsiTheme="minorEastAsia"/>
          <w:sz w:val="28"/>
          <w:szCs w:val="28"/>
        </w:rPr>
        <w:t>为改善公司各级各类职工知识结构、提升职工综合素质，提高职工技能、工作态度和行为规范，满足公司快速、健康、有序地发展，更好地完成各项工作计划和目标。结合公司职工培训实施办法，现将职工培训计划下发给大家，请各单位、部门按照培训计划，认真组织实施，并就有关事项通知如下：</w:t>
      </w:r>
    </w:p>
    <w:p>
      <w:pPr>
        <w:ind w:firstLine="560" w:firstLineChars="200"/>
        <w:jc w:val="left"/>
        <w:rPr>
          <w:rFonts w:ascii="仿宋_GB2312" w:eastAsia="仿宋_GB2312" w:hAnsiTheme="minorEastAsia"/>
          <w:sz w:val="28"/>
          <w:szCs w:val="28"/>
        </w:rPr>
      </w:pPr>
      <w:r>
        <w:rPr>
          <w:rFonts w:hint="eastAsia" w:ascii="仿宋_GB2312" w:eastAsia="仿宋_GB2312" w:hAnsiTheme="minorEastAsia"/>
          <w:sz w:val="28"/>
          <w:szCs w:val="28"/>
        </w:rPr>
        <w:t>1、各单位、部门必须高度重视对此次的培训工作，严格落实到位。</w:t>
      </w:r>
    </w:p>
    <w:p>
      <w:pPr>
        <w:ind w:firstLine="560" w:firstLineChars="200"/>
        <w:jc w:val="left"/>
        <w:rPr>
          <w:rFonts w:ascii="仿宋_GB2312" w:eastAsia="仿宋_GB2312" w:hAnsiTheme="minorEastAsia"/>
          <w:sz w:val="28"/>
          <w:szCs w:val="28"/>
        </w:rPr>
      </w:pPr>
      <w:r>
        <w:rPr>
          <w:rFonts w:hint="eastAsia" w:ascii="仿宋_GB2312" w:eastAsia="仿宋_GB2312" w:hAnsiTheme="minorEastAsia"/>
          <w:sz w:val="28"/>
          <w:szCs w:val="28"/>
        </w:rPr>
        <w:t>2、公司办公室负责做好本次培训具体工作安排，包括培训时间、地点、内容、参加培训职工的签到及学习情况等工作。</w:t>
      </w:r>
    </w:p>
    <w:p>
      <w:pPr>
        <w:ind w:firstLine="560" w:firstLineChars="200"/>
        <w:rPr>
          <w:rFonts w:ascii="仿宋_GB2312" w:eastAsia="仿宋_GB2312" w:hAnsiTheme="minorEastAsia"/>
          <w:sz w:val="28"/>
          <w:szCs w:val="28"/>
        </w:rPr>
      </w:pPr>
      <w:r>
        <w:rPr>
          <w:rFonts w:hint="eastAsia" w:ascii="仿宋_GB2312" w:eastAsia="仿宋_GB2312" w:hAnsiTheme="minorEastAsia"/>
          <w:sz w:val="28"/>
          <w:szCs w:val="28"/>
        </w:rPr>
        <w:t>附：2021年度职工培训计划</w:t>
      </w:r>
    </w:p>
    <w:p>
      <w:pPr>
        <w:jc w:val="center"/>
        <w:rPr>
          <w:rFonts w:ascii="仿宋_GB2312" w:eastAsia="仿宋_GB2312" w:hAnsiTheme="minorEastAsia"/>
          <w:sz w:val="28"/>
          <w:szCs w:val="28"/>
        </w:rPr>
      </w:pPr>
    </w:p>
    <w:p>
      <w:pPr>
        <w:jc w:val="center"/>
        <w:rPr>
          <w:rFonts w:ascii="仿宋_GB2312" w:eastAsia="仿宋_GB2312" w:hAnsiTheme="minorEastAsia"/>
          <w:sz w:val="28"/>
          <w:szCs w:val="28"/>
        </w:rPr>
      </w:pPr>
    </w:p>
    <w:p>
      <w:pPr>
        <w:jc w:val="center"/>
        <w:rPr>
          <w:rFonts w:ascii="仿宋_GB2312" w:eastAsia="仿宋_GB2312" w:hAnsiTheme="minorEastAsia"/>
          <w:sz w:val="28"/>
          <w:szCs w:val="28"/>
        </w:rPr>
      </w:pPr>
      <w:r>
        <w:rPr>
          <w:rFonts w:hint="eastAsia" w:ascii="仿宋_GB2312" w:eastAsia="仿宋_GB2312" w:hAnsiTheme="minorEastAsia"/>
          <w:sz w:val="28"/>
          <w:szCs w:val="28"/>
        </w:rPr>
        <w:t xml:space="preserve">                            </w:t>
      </w:r>
      <w:r>
        <w:rPr>
          <w:rFonts w:hint="eastAsia" w:ascii="仿宋_GB2312" w:eastAsia="仿宋_GB2312" w:hAnsiTheme="minorEastAsia"/>
          <w:sz w:val="28"/>
          <w:szCs w:val="28"/>
          <w:lang w:val="en-US" w:eastAsia="zh-CN"/>
        </w:rPr>
        <w:t>浙江海伦园艺股份</w:t>
      </w:r>
      <w:r>
        <w:rPr>
          <w:rFonts w:hint="eastAsia" w:ascii="仿宋_GB2312" w:eastAsia="仿宋_GB2312" w:hAnsiTheme="minorEastAsia"/>
          <w:sz w:val="28"/>
          <w:szCs w:val="28"/>
        </w:rPr>
        <w:t>有限公司</w:t>
      </w:r>
    </w:p>
    <w:p>
      <w:pPr>
        <w:jc w:val="center"/>
        <w:rPr>
          <w:rFonts w:ascii="方正小标宋简体" w:hAnsi="Times New Roman" w:eastAsia="方正小标宋简体" w:cs="仿宋_GB2312"/>
          <w:color w:val="FF0000"/>
          <w:kern w:val="0"/>
          <w:sz w:val="52"/>
          <w:szCs w:val="52"/>
        </w:rPr>
      </w:pPr>
      <w:r>
        <w:rPr>
          <w:rFonts w:hint="eastAsia" w:ascii="仿宋_GB2312" w:eastAsia="仿宋_GB2312" w:hAnsiTheme="minorEastAsia"/>
          <w:sz w:val="28"/>
          <w:szCs w:val="28"/>
        </w:rPr>
        <w:t xml:space="preserve">                         </w:t>
      </w:r>
      <w:r>
        <w:rPr>
          <w:rFonts w:hint="eastAsia" w:ascii="仿宋_GB2312" w:eastAsia="仿宋_GB2312" w:hAnsiTheme="minorEastAsia"/>
          <w:sz w:val="28"/>
          <w:szCs w:val="28"/>
          <w:lang w:val="en-US" w:eastAsia="zh-CN"/>
        </w:rPr>
        <w:t>2021</w:t>
      </w:r>
      <w:r>
        <w:rPr>
          <w:rFonts w:hint="eastAsia" w:ascii="仿宋_GB2312" w:eastAsia="仿宋_GB2312" w:hAnsiTheme="minorEastAsia"/>
          <w:sz w:val="28"/>
          <w:szCs w:val="28"/>
        </w:rPr>
        <w:t>年</w:t>
      </w:r>
      <w:r>
        <w:rPr>
          <w:rFonts w:hint="eastAsia" w:ascii="仿宋_GB2312" w:eastAsia="仿宋_GB2312" w:hAnsiTheme="minorEastAsia"/>
          <w:sz w:val="28"/>
          <w:szCs w:val="28"/>
          <w:lang w:val="en-US" w:eastAsia="zh-CN"/>
        </w:rPr>
        <w:t>04</w:t>
      </w:r>
      <w:r>
        <w:rPr>
          <w:rFonts w:hint="eastAsia" w:ascii="仿宋_GB2312" w:eastAsia="仿宋_GB2312" w:hAnsiTheme="minorEastAsia"/>
          <w:sz w:val="28"/>
          <w:szCs w:val="28"/>
        </w:rPr>
        <w:t>月</w:t>
      </w:r>
      <w:r>
        <w:rPr>
          <w:rFonts w:hint="eastAsia" w:ascii="仿宋_GB2312" w:eastAsia="仿宋_GB2312" w:hAnsiTheme="minorEastAsia"/>
          <w:sz w:val="28"/>
          <w:szCs w:val="28"/>
          <w:lang w:val="en-US" w:eastAsia="zh-CN"/>
        </w:rPr>
        <w:t>25</w:t>
      </w:r>
      <w:r>
        <w:rPr>
          <w:rFonts w:hint="eastAsia" w:ascii="仿宋_GB2312" w:eastAsia="仿宋_GB2312" w:hAnsiTheme="minorEastAsia"/>
          <w:sz w:val="28"/>
          <w:szCs w:val="28"/>
        </w:rPr>
        <w:t>日</w:t>
      </w:r>
    </w:p>
    <w:p>
      <w:pPr>
        <w:jc w:val="center"/>
        <w:rPr>
          <w:rFonts w:ascii="方正小标宋简体" w:hAnsi="Times New Roman" w:eastAsia="方正小标宋简体" w:cs="仿宋_GB2312"/>
          <w:color w:val="FF0000"/>
          <w:kern w:val="0"/>
          <w:sz w:val="52"/>
          <w:szCs w:val="52"/>
        </w:rPr>
      </w:pPr>
    </w:p>
    <w:p>
      <w:pPr>
        <w:spacing w:line="360" w:lineRule="auto"/>
        <w:rPr>
          <w:rFonts w:hint="eastAsia" w:ascii="宋体" w:hAnsi="宋体" w:eastAsia="宋体"/>
          <w:b/>
          <w:sz w:val="28"/>
          <w:szCs w:val="28"/>
        </w:rPr>
      </w:pPr>
    </w:p>
    <w:p>
      <w:pPr>
        <w:spacing w:line="360" w:lineRule="auto"/>
        <w:rPr>
          <w:rFonts w:ascii="宋体" w:hAnsi="宋体" w:eastAsia="宋体"/>
          <w:b/>
          <w:sz w:val="28"/>
          <w:szCs w:val="28"/>
        </w:rPr>
      </w:pPr>
      <w:r>
        <w:rPr>
          <w:rFonts w:hint="eastAsia" w:ascii="宋体" w:hAnsi="宋体" w:eastAsia="宋体"/>
          <w:b/>
          <w:sz w:val="28"/>
          <w:szCs w:val="28"/>
        </w:rPr>
        <w:t>表一：企业商业秘密保护措施风险自评表</w:t>
      </w:r>
    </w:p>
    <w:p>
      <w:pPr>
        <w:spacing w:line="340" w:lineRule="exact"/>
      </w:pPr>
    </w:p>
    <w:p>
      <w:pPr>
        <w:spacing w:line="340" w:lineRule="exact"/>
        <w:rPr>
          <w:u w:val="single"/>
        </w:rPr>
      </w:pPr>
      <w:r>
        <w:rPr>
          <w:rFonts w:hint="eastAsia"/>
        </w:rPr>
        <w:t>企业名称：</w:t>
      </w:r>
      <w:r>
        <w:rPr>
          <w:rFonts w:hint="eastAsia"/>
          <w:u w:val="single"/>
        </w:rPr>
        <w:t>浙江</w:t>
      </w:r>
      <w:r>
        <w:rPr>
          <w:rFonts w:hint="eastAsia"/>
          <w:u w:val="single"/>
          <w:lang w:val="en-US" w:eastAsia="zh-CN"/>
        </w:rPr>
        <w:t>海伦园艺股份</w:t>
      </w:r>
      <w:r>
        <w:rPr>
          <w:rFonts w:hint="eastAsia"/>
          <w:u w:val="single"/>
        </w:rPr>
        <w:t xml:space="preserve">有限公司 </w:t>
      </w:r>
      <w:r>
        <w:rPr>
          <w:rFonts w:hint="eastAsia"/>
        </w:rPr>
        <w:t xml:space="preserve"> 法定代表人：</w:t>
      </w:r>
      <w:r>
        <w:rPr>
          <w:rFonts w:hint="eastAsia"/>
          <w:u w:val="single"/>
        </w:rPr>
        <w:t xml:space="preserve">  </w:t>
      </w:r>
      <w:r>
        <w:rPr>
          <w:rFonts w:hint="eastAsia"/>
          <w:u w:val="single"/>
          <w:lang w:val="en-US" w:eastAsia="zh-CN"/>
        </w:rPr>
        <w:t>戴松林</w:t>
      </w:r>
      <w:r>
        <w:rPr>
          <w:rFonts w:hint="eastAsia"/>
          <w:u w:val="single"/>
        </w:rPr>
        <w:t xml:space="preserve">  </w:t>
      </w:r>
      <w:r>
        <w:rPr>
          <w:rFonts w:hint="eastAsia"/>
        </w:rPr>
        <w:t xml:space="preserve">   电话：</w:t>
      </w:r>
      <w:r>
        <w:rPr>
          <w:rFonts w:hint="eastAsia"/>
          <w:u w:val="single"/>
        </w:rPr>
        <w:t xml:space="preserve">                 </w:t>
      </w:r>
    </w:p>
    <w:p>
      <w:pPr>
        <w:spacing w:line="340" w:lineRule="exact"/>
      </w:pPr>
      <w:r>
        <w:rPr>
          <w:rFonts w:hint="eastAsia"/>
        </w:rPr>
        <w:t>商业秘密保护工作联系人：</w:t>
      </w:r>
      <w:r>
        <w:rPr>
          <w:rFonts w:hint="eastAsia"/>
          <w:u w:val="single"/>
        </w:rPr>
        <w:t xml:space="preserve">   </w:t>
      </w:r>
      <w:r>
        <w:rPr>
          <w:rFonts w:hint="eastAsia"/>
          <w:u w:val="single"/>
          <w:lang w:val="en-US" w:eastAsia="zh-CN"/>
        </w:rPr>
        <w:t>周建</w:t>
      </w:r>
      <w:r>
        <w:rPr>
          <w:rFonts w:hint="eastAsia"/>
          <w:u w:val="single"/>
        </w:rPr>
        <w:t xml:space="preserve">  </w:t>
      </w:r>
      <w:r>
        <w:rPr>
          <w:rFonts w:hint="eastAsia"/>
        </w:rPr>
        <w:t xml:space="preserve">  电话：</w:t>
      </w:r>
      <w:r>
        <w:rPr>
          <w:rFonts w:hint="eastAsia"/>
          <w:u w:val="single"/>
        </w:rPr>
        <w:t xml:space="preserve">  </w:t>
      </w:r>
      <w:r>
        <w:rPr>
          <w:rFonts w:hint="eastAsia"/>
          <w:u w:val="single"/>
          <w:lang w:val="en-US" w:eastAsia="zh-CN"/>
        </w:rPr>
        <w:t>18957635228</w:t>
      </w:r>
      <w:r>
        <w:rPr>
          <w:rFonts w:hint="eastAsia"/>
          <w:u w:val="single"/>
        </w:rPr>
        <w:t xml:space="preserve">   </w:t>
      </w:r>
      <w:r>
        <w:rPr>
          <w:rFonts w:hint="eastAsia"/>
        </w:rPr>
        <w:t xml:space="preserve">  微信号：</w:t>
      </w:r>
      <w:r>
        <w:rPr>
          <w:rFonts w:hint="eastAsia"/>
          <w:u w:val="single"/>
        </w:rPr>
        <w:t xml:space="preserve"> </w:t>
      </w:r>
      <w:r>
        <w:rPr>
          <w:rFonts w:hint="eastAsia"/>
          <w:u w:val="single"/>
          <w:lang w:val="en-US" w:eastAsia="zh-CN"/>
        </w:rPr>
        <w:t>18957635228</w:t>
      </w:r>
      <w:r>
        <w:rPr>
          <w:rFonts w:hint="eastAsia"/>
          <w:u w:val="single"/>
        </w:rPr>
        <w:t xml:space="preserve">              </w:t>
      </w:r>
    </w:p>
    <w:tbl>
      <w:tblPr>
        <w:tblStyle w:val="7"/>
        <w:tblW w:w="91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709"/>
        <w:gridCol w:w="1134"/>
        <w:gridCol w:w="214"/>
        <w:gridCol w:w="1487"/>
        <w:gridCol w:w="1696"/>
        <w:gridCol w:w="2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526" w:type="dxa"/>
            <w:tcBorders>
              <w:top w:val="single" w:color="auto" w:sz="4" w:space="0"/>
              <w:left w:val="single" w:color="auto" w:sz="4" w:space="0"/>
              <w:bottom w:val="single" w:color="auto" w:sz="4" w:space="0"/>
              <w:right w:val="single" w:color="auto" w:sz="4" w:space="0"/>
            </w:tcBorders>
            <w:vAlign w:val="center"/>
          </w:tcPr>
          <w:p>
            <w:pPr>
              <w:spacing w:line="340" w:lineRule="exact"/>
            </w:pPr>
            <w:r>
              <w:rPr>
                <w:rFonts w:hint="eastAsia"/>
              </w:rPr>
              <w:t>注册资本</w:t>
            </w:r>
          </w:p>
        </w:tc>
        <w:tc>
          <w:tcPr>
            <w:tcW w:w="3544" w:type="dxa"/>
            <w:gridSpan w:val="4"/>
            <w:tcBorders>
              <w:top w:val="single" w:color="auto" w:sz="4" w:space="0"/>
              <w:left w:val="single" w:color="auto" w:sz="4" w:space="0"/>
              <w:bottom w:val="single" w:color="auto" w:sz="4" w:space="0"/>
              <w:right w:val="single" w:color="auto" w:sz="4" w:space="0"/>
            </w:tcBorders>
            <w:vAlign w:val="center"/>
          </w:tcPr>
          <w:p>
            <w:pPr>
              <w:spacing w:line="340" w:lineRule="exact"/>
              <w:jc w:val="center"/>
            </w:pPr>
            <w:r>
              <w:rPr>
                <w:rFonts w:hint="eastAsia"/>
                <w:lang w:val="en-US" w:eastAsia="zh-CN"/>
              </w:rPr>
              <w:t>3000</w:t>
            </w:r>
            <w:r>
              <w:rPr>
                <w:rFonts w:hint="eastAsia"/>
              </w:rPr>
              <w:t>万</w:t>
            </w:r>
          </w:p>
        </w:tc>
        <w:tc>
          <w:tcPr>
            <w:tcW w:w="1696" w:type="dxa"/>
            <w:tcBorders>
              <w:top w:val="single" w:color="auto" w:sz="4" w:space="0"/>
              <w:left w:val="single" w:color="auto" w:sz="4" w:space="0"/>
              <w:bottom w:val="single" w:color="auto" w:sz="4" w:space="0"/>
              <w:right w:val="single" w:color="auto" w:sz="4" w:space="0"/>
            </w:tcBorders>
            <w:vAlign w:val="center"/>
          </w:tcPr>
          <w:p>
            <w:pPr>
              <w:spacing w:line="340" w:lineRule="exact"/>
            </w:pPr>
            <w:r>
              <w:rPr>
                <w:rFonts w:hint="eastAsia"/>
              </w:rPr>
              <w:t>年产值（万元）</w:t>
            </w:r>
          </w:p>
        </w:tc>
        <w:tc>
          <w:tcPr>
            <w:tcW w:w="2426" w:type="dxa"/>
            <w:tcBorders>
              <w:top w:val="single" w:color="auto" w:sz="4" w:space="0"/>
              <w:left w:val="single" w:color="auto" w:sz="4" w:space="0"/>
              <w:bottom w:val="single" w:color="auto" w:sz="4" w:space="0"/>
              <w:right w:val="single" w:color="auto" w:sz="4" w:space="0"/>
            </w:tcBorders>
            <w:vAlign w:val="center"/>
          </w:tcPr>
          <w:p>
            <w:pPr>
              <w:spacing w:line="340" w:lineRule="exact"/>
              <w:rPr>
                <w:rFonts w:hint="default" w:eastAsiaTheme="minorEastAsia"/>
                <w:lang w:val="en-US" w:eastAsia="zh-CN"/>
              </w:rPr>
            </w:pPr>
            <w:r>
              <w:rPr>
                <w:rFonts w:hint="eastAsia"/>
              </w:rPr>
              <w:t xml:space="preserve">    </w:t>
            </w:r>
            <w:r>
              <w:rPr>
                <w:rFonts w:hint="eastAsia"/>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526" w:type="dxa"/>
            <w:tcBorders>
              <w:top w:val="single" w:color="auto" w:sz="4" w:space="0"/>
              <w:left w:val="single" w:color="auto" w:sz="4" w:space="0"/>
              <w:bottom w:val="single" w:color="auto" w:sz="4" w:space="0"/>
              <w:right w:val="single" w:color="auto" w:sz="4" w:space="0"/>
            </w:tcBorders>
            <w:vAlign w:val="center"/>
          </w:tcPr>
          <w:p>
            <w:pPr>
              <w:spacing w:line="340" w:lineRule="exact"/>
            </w:pPr>
            <w:r>
              <w:rPr>
                <w:rFonts w:hint="eastAsia"/>
              </w:rPr>
              <w:t>主要产品</w:t>
            </w:r>
          </w:p>
        </w:tc>
        <w:tc>
          <w:tcPr>
            <w:tcW w:w="3544" w:type="dxa"/>
            <w:gridSpan w:val="4"/>
            <w:tcBorders>
              <w:top w:val="single" w:color="auto" w:sz="4" w:space="0"/>
              <w:left w:val="single" w:color="auto" w:sz="4" w:space="0"/>
              <w:bottom w:val="single" w:color="auto" w:sz="4" w:space="0"/>
              <w:right w:val="single" w:color="auto" w:sz="4" w:space="0"/>
            </w:tcBorders>
            <w:vAlign w:val="center"/>
          </w:tcPr>
          <w:p>
            <w:pPr>
              <w:spacing w:line="340" w:lineRule="exact"/>
              <w:rPr>
                <w:rFonts w:hint="default" w:eastAsiaTheme="minorEastAsia"/>
                <w:lang w:val="en-US" w:eastAsia="zh-CN"/>
              </w:rPr>
            </w:pPr>
            <w:r>
              <w:rPr>
                <w:rFonts w:hint="eastAsia"/>
                <w:sz w:val="15"/>
                <w:szCs w:val="16"/>
              </w:rPr>
              <w:t xml:space="preserve">              </w:t>
            </w:r>
            <w:r>
              <w:rPr>
                <w:rFonts w:hint="eastAsia"/>
                <w:sz w:val="15"/>
                <w:szCs w:val="16"/>
                <w:lang w:val="en-US" w:eastAsia="zh-CN"/>
              </w:rPr>
              <w:t>花园水管</w:t>
            </w:r>
          </w:p>
        </w:tc>
        <w:tc>
          <w:tcPr>
            <w:tcW w:w="1696" w:type="dxa"/>
            <w:tcBorders>
              <w:top w:val="single" w:color="auto" w:sz="4" w:space="0"/>
              <w:left w:val="single" w:color="auto" w:sz="4" w:space="0"/>
              <w:bottom w:val="single" w:color="auto" w:sz="4" w:space="0"/>
              <w:right w:val="single" w:color="auto" w:sz="4" w:space="0"/>
            </w:tcBorders>
            <w:vAlign w:val="center"/>
          </w:tcPr>
          <w:p>
            <w:pPr>
              <w:spacing w:line="340" w:lineRule="exact"/>
            </w:pPr>
            <w:r>
              <w:rPr>
                <w:rFonts w:hint="eastAsia"/>
              </w:rPr>
              <w:t>产品市场占有率</w:t>
            </w:r>
          </w:p>
        </w:tc>
        <w:tc>
          <w:tcPr>
            <w:tcW w:w="2426" w:type="dxa"/>
            <w:tcBorders>
              <w:top w:val="single" w:color="auto" w:sz="4" w:space="0"/>
              <w:left w:val="single" w:color="auto" w:sz="4" w:space="0"/>
              <w:bottom w:val="single" w:color="auto" w:sz="4" w:space="0"/>
              <w:right w:val="single" w:color="auto" w:sz="4" w:space="0"/>
            </w:tcBorders>
            <w:vAlign w:val="center"/>
          </w:tcPr>
          <w:p>
            <w:pPr>
              <w:spacing w:line="340" w:lineRule="exact"/>
              <w:ind w:firstLine="630" w:firstLineChars="300"/>
            </w:pPr>
            <w:r>
              <w:rPr>
                <w:rFonts w:hint="eastAsia"/>
                <w:lang w:val="en-US" w:eastAsia="zh-CN"/>
              </w:rPr>
              <w:t>35</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235"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pPr>
            <w:r>
              <w:rPr>
                <w:rFonts w:hint="eastAsia"/>
              </w:rPr>
              <w:t>企业商业秘密保护</w:t>
            </w:r>
          </w:p>
          <w:p>
            <w:pPr>
              <w:spacing w:line="340" w:lineRule="exact"/>
            </w:pPr>
            <w:r>
              <w:rPr>
                <w:rFonts w:hint="eastAsia"/>
              </w:rPr>
              <w:t>核心秘密点和风险点</w:t>
            </w:r>
          </w:p>
        </w:tc>
        <w:tc>
          <w:tcPr>
            <w:tcW w:w="6957" w:type="dxa"/>
            <w:gridSpan w:val="5"/>
            <w:tcBorders>
              <w:top w:val="single" w:color="auto" w:sz="4" w:space="0"/>
              <w:left w:val="single" w:color="auto" w:sz="4" w:space="0"/>
              <w:bottom w:val="single" w:color="auto" w:sz="4" w:space="0"/>
              <w:right w:val="single" w:color="auto" w:sz="4" w:space="0"/>
            </w:tcBorders>
            <w:vAlign w:val="center"/>
          </w:tcPr>
          <w:p>
            <w:pPr>
              <w:spacing w:line="340" w:lineRule="exact"/>
              <w:rPr>
                <w:u w:val="single"/>
              </w:rPr>
            </w:pPr>
            <w:r>
              <w:rPr>
                <w:rFonts w:hint="eastAsia"/>
              </w:rPr>
              <w:sym w:font="Wingdings 2" w:char="0052"/>
            </w:r>
            <w:r>
              <w:rPr>
                <w:rFonts w:hint="eastAsia"/>
              </w:rPr>
              <w:t xml:space="preserve">技术信息     </w:t>
            </w:r>
            <w:r>
              <w:rPr>
                <w:rFonts w:ascii="宋体" w:hAnsi="宋体"/>
                <w:szCs w:val="21"/>
              </w:rPr>
              <w:sym w:font="Wingdings 2" w:char="0052"/>
            </w:r>
            <w:r>
              <w:rPr>
                <w:rFonts w:hint="eastAsia"/>
              </w:rPr>
              <w:t>经营信息       具体项目见背面 ，请勾</w:t>
            </w:r>
            <w:r>
              <w:t>选。</w:t>
            </w:r>
            <w:r>
              <w:rPr>
                <w:rFonts w:hint="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3583" w:type="dxa"/>
            <w:gridSpan w:val="4"/>
            <w:tcBorders>
              <w:top w:val="single" w:color="auto" w:sz="4" w:space="0"/>
              <w:left w:val="single" w:color="auto" w:sz="4" w:space="0"/>
              <w:bottom w:val="single" w:color="auto" w:sz="4" w:space="0"/>
              <w:right w:val="single" w:color="auto" w:sz="4" w:space="0"/>
            </w:tcBorders>
            <w:vAlign w:val="center"/>
          </w:tcPr>
          <w:p>
            <w:pPr>
              <w:spacing w:line="340" w:lineRule="exact"/>
            </w:pPr>
            <w:r>
              <w:rPr>
                <w:rFonts w:hint="eastAsia"/>
              </w:rPr>
              <w:t>专利情况：</w:t>
            </w:r>
            <w:r>
              <w:rPr>
                <w:rFonts w:hint="eastAsia"/>
              </w:rPr>
              <w:sym w:font="Wingdings 2" w:char="0052"/>
            </w:r>
            <w:r>
              <w:rPr>
                <w:rFonts w:hint="eastAsia"/>
              </w:rPr>
              <w:t>有，</w:t>
            </w:r>
            <w:r>
              <w:rPr>
                <w:rFonts w:hint="eastAsia"/>
                <w:u w:val="single"/>
              </w:rPr>
              <w:t xml:space="preserve">   5</w:t>
            </w:r>
            <w:r>
              <w:rPr>
                <w:rFonts w:hint="eastAsia"/>
                <w:u w:val="single"/>
                <w:lang w:val="en-US" w:eastAsia="zh-CN"/>
              </w:rPr>
              <w:t xml:space="preserve">7 </w:t>
            </w:r>
            <w:r>
              <w:rPr>
                <w:rFonts w:hint="eastAsia"/>
                <w:u w:val="single"/>
              </w:rPr>
              <w:t xml:space="preserve"> </w:t>
            </w:r>
            <w:r>
              <w:rPr>
                <w:rFonts w:hint="eastAsia"/>
              </w:rPr>
              <w:t xml:space="preserve">件； </w:t>
            </w:r>
            <w:r>
              <w:rPr>
                <w:rFonts w:ascii="宋体" w:hAnsi="宋体"/>
                <w:szCs w:val="21"/>
              </w:rPr>
              <w:sym w:font="Wingdings 2" w:char="00A3"/>
            </w:r>
            <w:r>
              <w:rPr>
                <w:rFonts w:hint="eastAsia"/>
              </w:rPr>
              <w:t>无</w:t>
            </w:r>
          </w:p>
        </w:tc>
        <w:tc>
          <w:tcPr>
            <w:tcW w:w="5609" w:type="dxa"/>
            <w:gridSpan w:val="3"/>
            <w:tcBorders>
              <w:top w:val="single" w:color="auto" w:sz="4" w:space="0"/>
              <w:left w:val="single" w:color="auto" w:sz="4" w:space="0"/>
              <w:bottom w:val="single" w:color="auto" w:sz="4" w:space="0"/>
              <w:right w:val="single" w:color="auto" w:sz="4" w:space="0"/>
            </w:tcBorders>
            <w:vAlign w:val="center"/>
          </w:tcPr>
          <w:p>
            <w:pPr>
              <w:spacing w:line="340" w:lineRule="exact"/>
            </w:pPr>
            <w:r>
              <w:rPr>
                <w:rFonts w:hint="eastAsia"/>
              </w:rPr>
              <w:t>企业类型：</w:t>
            </w:r>
            <w:r>
              <w:rPr>
                <w:rFonts w:ascii="宋体" w:hAnsi="宋体"/>
                <w:szCs w:val="21"/>
              </w:rPr>
              <w:sym w:font="Wingdings 2" w:char="00A3"/>
            </w:r>
            <w:r>
              <w:rPr>
                <w:rFonts w:hint="eastAsia"/>
              </w:rPr>
              <w:t xml:space="preserve">内销型企业  </w:t>
            </w:r>
            <w:r>
              <w:rPr>
                <w:rFonts w:hint="eastAsia"/>
              </w:rPr>
              <w:sym w:font="Wingdings 2" w:char="0052"/>
            </w:r>
            <w:r>
              <w:rPr>
                <w:rFonts w:hint="eastAsia"/>
              </w:rPr>
              <w:t xml:space="preserve">外销型企业  </w:t>
            </w:r>
            <w:r>
              <w:rPr>
                <w:rFonts w:hint="eastAsia"/>
              </w:rPr>
              <w:sym w:font="Wingdings 2" w:char="0052"/>
            </w:r>
            <w:r>
              <w:rPr>
                <w:rFonts w:hint="eastAsia"/>
              </w:rPr>
              <w:t>高新企业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526" w:type="dxa"/>
            <w:tcBorders>
              <w:top w:val="single" w:color="auto" w:sz="4" w:space="0"/>
              <w:left w:val="single" w:color="auto" w:sz="4" w:space="0"/>
              <w:bottom w:val="single" w:color="auto" w:sz="4" w:space="0"/>
              <w:right w:val="single" w:color="auto" w:sz="4" w:space="0"/>
            </w:tcBorders>
            <w:vAlign w:val="center"/>
          </w:tcPr>
          <w:p>
            <w:pPr>
              <w:spacing w:line="340" w:lineRule="exact"/>
              <w:rPr>
                <w:spacing w:val="-20"/>
              </w:rPr>
            </w:pPr>
            <w:r>
              <w:rPr>
                <w:rFonts w:hint="eastAsia"/>
                <w:spacing w:val="-20"/>
              </w:rPr>
              <w:t>掌握商业秘密的人员职位</w:t>
            </w:r>
          </w:p>
        </w:tc>
        <w:tc>
          <w:tcPr>
            <w:tcW w:w="7666" w:type="dxa"/>
            <w:gridSpan w:val="6"/>
            <w:tcBorders>
              <w:top w:val="single" w:color="auto" w:sz="4" w:space="0"/>
              <w:left w:val="single" w:color="auto" w:sz="4" w:space="0"/>
              <w:bottom w:val="single" w:color="auto" w:sz="4" w:space="0"/>
              <w:right w:val="single" w:color="auto" w:sz="4" w:space="0"/>
            </w:tcBorders>
            <w:vAlign w:val="center"/>
          </w:tcPr>
          <w:p>
            <w:pPr>
              <w:spacing w:line="340" w:lineRule="exact"/>
            </w:pPr>
            <w:r>
              <w:rPr>
                <w:rFonts w:ascii="宋体" w:hAnsi="宋体"/>
                <w:szCs w:val="21"/>
              </w:rPr>
              <w:sym w:font="Wingdings 2" w:char="00A3"/>
            </w:r>
            <w:r>
              <w:rPr>
                <w:rFonts w:hint="eastAsia"/>
              </w:rPr>
              <w:t xml:space="preserve">董事、监事    </w:t>
            </w:r>
            <w:r>
              <w:rPr>
                <w:rFonts w:ascii="宋体" w:hAnsi="宋体"/>
                <w:szCs w:val="21"/>
              </w:rPr>
              <w:sym w:font="Wingdings 2" w:char="0052"/>
            </w:r>
            <w:r>
              <w:rPr>
                <w:rFonts w:hint="eastAsia"/>
              </w:rPr>
              <w:t xml:space="preserve">高级管理人员（中层）    </w:t>
            </w:r>
            <w:r>
              <w:rPr>
                <w:rFonts w:hint="eastAsia"/>
              </w:rPr>
              <w:sym w:font="Wingdings 2" w:char="0052"/>
            </w:r>
            <w:r>
              <w:rPr>
                <w:rFonts w:hint="eastAsia"/>
              </w:rPr>
              <w:t xml:space="preserve"> 技术人员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526" w:type="dxa"/>
            <w:vMerge w:val="restart"/>
            <w:tcBorders>
              <w:top w:val="single" w:color="auto" w:sz="4" w:space="0"/>
              <w:left w:val="single" w:color="auto" w:sz="4" w:space="0"/>
              <w:right w:val="single" w:color="auto" w:sz="4" w:space="0"/>
            </w:tcBorders>
            <w:vAlign w:val="center"/>
          </w:tcPr>
          <w:p>
            <w:pPr>
              <w:spacing w:line="340" w:lineRule="exact"/>
            </w:pPr>
            <w:r>
              <w:rPr>
                <w:rFonts w:hint="eastAsia"/>
              </w:rPr>
              <w:t>企业商业秘密保护工作开展情况</w:t>
            </w:r>
          </w:p>
          <w:p>
            <w:pPr>
              <w:spacing w:line="340" w:lineRule="exact"/>
            </w:pPr>
          </w:p>
          <w:p>
            <w:pPr>
              <w:spacing w:line="340" w:lineRule="exact"/>
            </w:pPr>
            <w:r>
              <w:rPr>
                <w:rFonts w:hint="eastAsia"/>
              </w:rPr>
              <w:t>（以上情况如果有相关保密措施请按序号点内</w:t>
            </w:r>
            <w:r>
              <w:t>容</w:t>
            </w:r>
            <w:r>
              <w:rPr>
                <w:rFonts w:hint="eastAsia"/>
              </w:rPr>
              <w:t>分别拍照留存）</w:t>
            </w:r>
          </w:p>
        </w:tc>
        <w:tc>
          <w:tcPr>
            <w:tcW w:w="1843"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pPr>
            <w:r>
              <w:rPr>
                <w:rFonts w:hint="eastAsia"/>
              </w:rPr>
              <w:t>1.保密部门</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pPr>
            <w:r>
              <w:rPr>
                <w:rFonts w:hint="eastAsia"/>
              </w:rPr>
              <w:sym w:font="Wingdings 2" w:char="0052"/>
            </w:r>
            <w:r>
              <w:rPr>
                <w:rFonts w:hint="eastAsia"/>
              </w:rPr>
              <w:t xml:space="preserve">有     </w:t>
            </w:r>
            <w:r>
              <w:rPr>
                <w:rFonts w:ascii="宋体" w:hAnsi="宋体"/>
                <w:szCs w:val="21"/>
              </w:rPr>
              <w:sym w:font="Wingdings 2" w:char="00A3"/>
            </w:r>
            <w:r>
              <w:rPr>
                <w:rFonts w:hint="eastAsia"/>
              </w:rPr>
              <w:t>无</w:t>
            </w:r>
          </w:p>
        </w:tc>
        <w:tc>
          <w:tcPr>
            <w:tcW w:w="1696" w:type="dxa"/>
            <w:tcBorders>
              <w:top w:val="single" w:color="auto" w:sz="4" w:space="0"/>
              <w:left w:val="single" w:color="auto" w:sz="4" w:space="0"/>
              <w:bottom w:val="single" w:color="auto" w:sz="4" w:space="0"/>
              <w:right w:val="single" w:color="auto" w:sz="4" w:space="0"/>
            </w:tcBorders>
            <w:vAlign w:val="center"/>
          </w:tcPr>
          <w:p>
            <w:pPr>
              <w:spacing w:line="340" w:lineRule="exact"/>
            </w:pPr>
            <w:r>
              <w:rPr>
                <w:rFonts w:hint="eastAsia"/>
              </w:rPr>
              <w:t>2.保密制度</w:t>
            </w:r>
          </w:p>
        </w:tc>
        <w:tc>
          <w:tcPr>
            <w:tcW w:w="2426" w:type="dxa"/>
            <w:tcBorders>
              <w:top w:val="single" w:color="auto" w:sz="4" w:space="0"/>
              <w:left w:val="single" w:color="auto" w:sz="4" w:space="0"/>
              <w:bottom w:val="single" w:color="auto" w:sz="4" w:space="0"/>
              <w:right w:val="single" w:color="auto" w:sz="4" w:space="0"/>
            </w:tcBorders>
            <w:vAlign w:val="center"/>
          </w:tcPr>
          <w:p>
            <w:pPr>
              <w:spacing w:line="340" w:lineRule="exact"/>
            </w:pPr>
            <w:r>
              <w:rPr>
                <w:rFonts w:ascii="宋体" w:hAnsi="宋体"/>
                <w:szCs w:val="21"/>
              </w:rPr>
              <w:sym w:font="Wingdings 2" w:char="0052"/>
            </w:r>
            <w:r>
              <w:rPr>
                <w:rFonts w:hint="eastAsia"/>
              </w:rPr>
              <w:t xml:space="preserve">有     </w:t>
            </w:r>
            <w:r>
              <w:rPr>
                <w:rFonts w:hint="eastAsia"/>
              </w:rPr>
              <w:sym w:font="Wingdings 2" w:char="00A3"/>
            </w: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526" w:type="dxa"/>
            <w:vMerge w:val="continue"/>
            <w:tcBorders>
              <w:left w:val="single" w:color="auto" w:sz="4" w:space="0"/>
              <w:right w:val="single" w:color="auto" w:sz="4" w:space="0"/>
            </w:tcBorders>
            <w:vAlign w:val="center"/>
          </w:tcPr>
          <w:p>
            <w:pPr>
              <w:spacing w:line="340" w:lineRule="exact"/>
            </w:pPr>
          </w:p>
        </w:tc>
        <w:tc>
          <w:tcPr>
            <w:tcW w:w="1843"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pPr>
            <w:r>
              <w:rPr>
                <w:rFonts w:hint="eastAsia"/>
              </w:rPr>
              <w:t>3.员工保密协议或有保密条款的劳动合同</w:t>
            </w:r>
          </w:p>
        </w:tc>
        <w:tc>
          <w:tcPr>
            <w:tcW w:w="5823" w:type="dxa"/>
            <w:gridSpan w:val="4"/>
            <w:tcBorders>
              <w:top w:val="single" w:color="auto" w:sz="4" w:space="0"/>
              <w:left w:val="single" w:color="auto" w:sz="4" w:space="0"/>
              <w:bottom w:val="single" w:color="auto" w:sz="4" w:space="0"/>
              <w:right w:val="single" w:color="auto" w:sz="4" w:space="0"/>
            </w:tcBorders>
            <w:vAlign w:val="center"/>
          </w:tcPr>
          <w:p>
            <w:pPr>
              <w:spacing w:line="340" w:lineRule="exact"/>
            </w:pPr>
            <w:r>
              <w:rPr>
                <w:rFonts w:ascii="宋体" w:hAnsi="宋体"/>
                <w:szCs w:val="21"/>
              </w:rPr>
              <w:sym w:font="Wingdings 2" w:char="0052"/>
            </w:r>
            <w:r>
              <w:rPr>
                <w:rFonts w:hint="eastAsia"/>
              </w:rPr>
              <w:t>有     □无</w:t>
            </w:r>
          </w:p>
          <w:p>
            <w:pPr>
              <w:spacing w:line="340" w:lineRule="exact"/>
            </w:pPr>
            <w:r>
              <w:rPr>
                <w:rFonts w:hint="eastAsia"/>
              </w:rPr>
              <w:t>员工保密协议或劳动合同模板更新时间：</w:t>
            </w:r>
            <w:r>
              <w:rPr>
                <w:rFonts w:hint="eastAsia"/>
                <w:lang w:val="en-US" w:eastAsia="zh-CN"/>
              </w:rPr>
              <w:t>2021</w:t>
            </w:r>
            <w:r>
              <w:rPr>
                <w:rFonts w:hint="eastAsia"/>
              </w:rPr>
              <w:t xml:space="preserve">年    </w:t>
            </w:r>
          </w:p>
          <w:p>
            <w:pPr>
              <w:spacing w:line="3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526" w:type="dxa"/>
            <w:vMerge w:val="continue"/>
            <w:tcBorders>
              <w:left w:val="single" w:color="auto" w:sz="4" w:space="0"/>
              <w:right w:val="single" w:color="auto" w:sz="4" w:space="0"/>
            </w:tcBorders>
            <w:vAlign w:val="center"/>
          </w:tcPr>
          <w:p>
            <w:pPr>
              <w:spacing w:line="340" w:lineRule="exact"/>
            </w:pPr>
          </w:p>
        </w:tc>
        <w:tc>
          <w:tcPr>
            <w:tcW w:w="1843"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pPr>
            <w:r>
              <w:rPr>
                <w:rFonts w:hint="eastAsia"/>
              </w:rPr>
              <w:t>4.委托加工的保密协议</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pPr>
            <w:r>
              <w:rPr>
                <w:rFonts w:hint="eastAsia"/>
              </w:rPr>
              <w:sym w:font="Wingdings 2" w:char="0052"/>
            </w:r>
            <w:r>
              <w:rPr>
                <w:rFonts w:hint="eastAsia"/>
              </w:rPr>
              <w:t xml:space="preserve">有     </w:t>
            </w:r>
            <w:r>
              <w:rPr>
                <w:rFonts w:ascii="宋体" w:hAnsi="宋体"/>
                <w:szCs w:val="21"/>
              </w:rPr>
              <w:sym w:font="Wingdings 2" w:char="00A3"/>
            </w:r>
            <w:r>
              <w:rPr>
                <w:rFonts w:hint="eastAsia"/>
              </w:rPr>
              <w:t>无</w:t>
            </w:r>
          </w:p>
        </w:tc>
        <w:tc>
          <w:tcPr>
            <w:tcW w:w="1696" w:type="dxa"/>
            <w:tcBorders>
              <w:top w:val="single" w:color="auto" w:sz="4" w:space="0"/>
              <w:left w:val="single" w:color="auto" w:sz="4" w:space="0"/>
              <w:bottom w:val="single" w:color="auto" w:sz="4" w:space="0"/>
              <w:right w:val="single" w:color="auto" w:sz="4" w:space="0"/>
            </w:tcBorders>
            <w:vAlign w:val="center"/>
          </w:tcPr>
          <w:p>
            <w:pPr>
              <w:spacing w:line="340" w:lineRule="exact"/>
            </w:pPr>
            <w:r>
              <w:rPr>
                <w:rFonts w:hint="eastAsia"/>
              </w:rPr>
              <w:t>5.离、辞职竞业限制协议</w:t>
            </w:r>
          </w:p>
        </w:tc>
        <w:tc>
          <w:tcPr>
            <w:tcW w:w="2426" w:type="dxa"/>
            <w:tcBorders>
              <w:top w:val="single" w:color="auto" w:sz="4" w:space="0"/>
              <w:left w:val="single" w:color="auto" w:sz="4" w:space="0"/>
              <w:bottom w:val="single" w:color="auto" w:sz="4" w:space="0"/>
              <w:right w:val="single" w:color="auto" w:sz="4" w:space="0"/>
            </w:tcBorders>
            <w:vAlign w:val="center"/>
          </w:tcPr>
          <w:p>
            <w:pPr>
              <w:spacing w:line="340" w:lineRule="exact"/>
            </w:pPr>
            <w:r>
              <w:rPr>
                <w:rFonts w:ascii="宋体" w:hAnsi="宋体"/>
                <w:szCs w:val="21"/>
              </w:rPr>
              <w:sym w:font="Wingdings 2" w:char="0052"/>
            </w:r>
            <w:r>
              <w:rPr>
                <w:rFonts w:hint="eastAsia"/>
              </w:rPr>
              <w:t>有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526" w:type="dxa"/>
            <w:vMerge w:val="continue"/>
            <w:tcBorders>
              <w:left w:val="single" w:color="auto" w:sz="4" w:space="0"/>
              <w:right w:val="single" w:color="auto" w:sz="4" w:space="0"/>
            </w:tcBorders>
            <w:vAlign w:val="center"/>
          </w:tcPr>
          <w:p>
            <w:pPr>
              <w:spacing w:line="340" w:lineRule="exact"/>
            </w:pPr>
          </w:p>
        </w:tc>
        <w:tc>
          <w:tcPr>
            <w:tcW w:w="1843" w:type="dxa"/>
            <w:gridSpan w:val="2"/>
            <w:tcBorders>
              <w:top w:val="single" w:color="auto" w:sz="4" w:space="0"/>
              <w:left w:val="single" w:color="auto" w:sz="4" w:space="0"/>
              <w:bottom w:val="single" w:color="auto" w:sz="4" w:space="0"/>
              <w:right w:val="single" w:color="auto" w:sz="4" w:space="0"/>
            </w:tcBorders>
          </w:tcPr>
          <w:p>
            <w:pPr>
              <w:spacing w:line="340" w:lineRule="exact"/>
            </w:pPr>
            <w:r>
              <w:rPr>
                <w:rFonts w:hint="eastAsia"/>
              </w:rPr>
              <w:t>6.文件密级划分（绝密、机密、秘密）</w:t>
            </w:r>
          </w:p>
        </w:tc>
        <w:tc>
          <w:tcPr>
            <w:tcW w:w="1701" w:type="dxa"/>
            <w:gridSpan w:val="2"/>
            <w:tcBorders>
              <w:top w:val="single" w:color="auto" w:sz="4" w:space="0"/>
              <w:left w:val="single" w:color="auto" w:sz="4" w:space="0"/>
              <w:bottom w:val="single" w:color="auto" w:sz="4" w:space="0"/>
              <w:right w:val="single" w:color="auto" w:sz="4" w:space="0"/>
            </w:tcBorders>
          </w:tcPr>
          <w:p>
            <w:pPr>
              <w:spacing w:line="340" w:lineRule="exact"/>
            </w:pPr>
          </w:p>
          <w:p>
            <w:pPr>
              <w:spacing w:line="340" w:lineRule="exact"/>
            </w:pPr>
            <w:r>
              <w:rPr>
                <w:rFonts w:hint="eastAsia"/>
              </w:rPr>
              <w:sym w:font="Wingdings 2" w:char="0052"/>
            </w:r>
            <w:r>
              <w:rPr>
                <w:rFonts w:hint="eastAsia"/>
              </w:rPr>
              <w:t xml:space="preserve">有     </w:t>
            </w:r>
            <w:r>
              <w:rPr>
                <w:rFonts w:ascii="宋体" w:hAnsi="宋体"/>
                <w:szCs w:val="21"/>
              </w:rPr>
              <w:sym w:font="Wingdings 2" w:char="00A3"/>
            </w:r>
            <w:r>
              <w:rPr>
                <w:rFonts w:hint="eastAsia"/>
              </w:rPr>
              <w:t>无</w:t>
            </w:r>
          </w:p>
        </w:tc>
        <w:tc>
          <w:tcPr>
            <w:tcW w:w="1696" w:type="dxa"/>
            <w:tcBorders>
              <w:top w:val="single" w:color="auto" w:sz="4" w:space="0"/>
              <w:left w:val="single" w:color="auto" w:sz="4" w:space="0"/>
              <w:bottom w:val="single" w:color="auto" w:sz="4" w:space="0"/>
              <w:right w:val="single" w:color="auto" w:sz="4" w:space="0"/>
            </w:tcBorders>
          </w:tcPr>
          <w:p>
            <w:pPr>
              <w:spacing w:line="340" w:lineRule="exact"/>
            </w:pPr>
            <w:r>
              <w:rPr>
                <w:rFonts w:hint="eastAsia"/>
              </w:rPr>
              <w:t>7.电子监控设备</w:t>
            </w:r>
          </w:p>
        </w:tc>
        <w:tc>
          <w:tcPr>
            <w:tcW w:w="2426" w:type="dxa"/>
            <w:tcBorders>
              <w:top w:val="single" w:color="auto" w:sz="4" w:space="0"/>
              <w:left w:val="single" w:color="auto" w:sz="4" w:space="0"/>
              <w:bottom w:val="single" w:color="auto" w:sz="4" w:space="0"/>
              <w:right w:val="single" w:color="auto" w:sz="4" w:space="0"/>
            </w:tcBorders>
          </w:tcPr>
          <w:p>
            <w:pPr>
              <w:spacing w:line="340" w:lineRule="exact"/>
            </w:pPr>
            <w:r>
              <w:rPr>
                <w:rFonts w:hint="eastAsia"/>
              </w:rPr>
              <w:sym w:font="Wingdings 2" w:char="0052"/>
            </w:r>
            <w:r>
              <w:rPr>
                <w:rFonts w:hint="eastAsia"/>
              </w:rPr>
              <w:t xml:space="preserve">有     </w:t>
            </w:r>
            <w:r>
              <w:rPr>
                <w:rFonts w:ascii="宋体" w:hAnsi="宋体"/>
                <w:szCs w:val="21"/>
              </w:rPr>
              <w:sym w:font="Wingdings 2" w:char="00A3"/>
            </w:r>
            <w:r>
              <w:rPr>
                <w:rFonts w:hint="eastAsia"/>
              </w:rPr>
              <w:t>无</w:t>
            </w:r>
          </w:p>
          <w:p>
            <w:pPr>
              <w:spacing w:line="340" w:lineRule="exact"/>
            </w:pPr>
            <w:r>
              <w:rPr>
                <w:rFonts w:hint="eastAsia"/>
              </w:rPr>
              <w:t>（如果有，请根据设备安装区域分开拍照并备注）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526" w:type="dxa"/>
            <w:vMerge w:val="continue"/>
            <w:tcBorders>
              <w:left w:val="single" w:color="auto" w:sz="4" w:space="0"/>
              <w:right w:val="single" w:color="auto" w:sz="4" w:space="0"/>
            </w:tcBorders>
            <w:vAlign w:val="center"/>
          </w:tcPr>
          <w:p>
            <w:pPr>
              <w:spacing w:line="340" w:lineRule="exact"/>
            </w:pPr>
          </w:p>
        </w:tc>
        <w:tc>
          <w:tcPr>
            <w:tcW w:w="1843" w:type="dxa"/>
            <w:gridSpan w:val="2"/>
            <w:tcBorders>
              <w:top w:val="single" w:color="auto" w:sz="4" w:space="0"/>
              <w:left w:val="single" w:color="auto" w:sz="4" w:space="0"/>
              <w:bottom w:val="single" w:color="auto" w:sz="4" w:space="0"/>
              <w:right w:val="single" w:color="auto" w:sz="4" w:space="0"/>
            </w:tcBorders>
          </w:tcPr>
          <w:p>
            <w:pPr>
              <w:spacing w:line="340" w:lineRule="exact"/>
            </w:pPr>
            <w:r>
              <w:rPr>
                <w:rFonts w:hint="eastAsia"/>
              </w:rPr>
              <w:t>8.电脑及网络管理的保密措施</w:t>
            </w:r>
          </w:p>
        </w:tc>
        <w:tc>
          <w:tcPr>
            <w:tcW w:w="1701" w:type="dxa"/>
            <w:gridSpan w:val="2"/>
            <w:tcBorders>
              <w:top w:val="single" w:color="auto" w:sz="4" w:space="0"/>
              <w:left w:val="single" w:color="auto" w:sz="4" w:space="0"/>
              <w:bottom w:val="single" w:color="auto" w:sz="4" w:space="0"/>
              <w:right w:val="single" w:color="auto" w:sz="4" w:space="0"/>
            </w:tcBorders>
          </w:tcPr>
          <w:p>
            <w:pPr>
              <w:spacing w:line="340" w:lineRule="exact"/>
            </w:pPr>
          </w:p>
          <w:p>
            <w:pPr>
              <w:spacing w:line="340" w:lineRule="exact"/>
            </w:pPr>
            <w:r>
              <w:rPr>
                <w:rFonts w:hint="eastAsia"/>
              </w:rPr>
              <w:sym w:font="Wingdings 2" w:char="0052"/>
            </w:r>
            <w:r>
              <w:rPr>
                <w:rFonts w:hint="eastAsia"/>
              </w:rPr>
              <w:t xml:space="preserve">有     </w:t>
            </w:r>
            <w:r>
              <w:rPr>
                <w:rFonts w:ascii="宋体" w:hAnsi="宋体"/>
                <w:szCs w:val="21"/>
              </w:rPr>
              <w:sym w:font="Wingdings 2" w:char="00A3"/>
            </w:r>
            <w:r>
              <w:rPr>
                <w:rFonts w:hint="eastAsia"/>
              </w:rPr>
              <w:t>无</w:t>
            </w:r>
          </w:p>
        </w:tc>
        <w:tc>
          <w:tcPr>
            <w:tcW w:w="1696" w:type="dxa"/>
            <w:tcBorders>
              <w:top w:val="single" w:color="auto" w:sz="4" w:space="0"/>
              <w:left w:val="single" w:color="auto" w:sz="4" w:space="0"/>
              <w:bottom w:val="single" w:color="auto" w:sz="4" w:space="0"/>
              <w:right w:val="single" w:color="auto" w:sz="4" w:space="0"/>
            </w:tcBorders>
          </w:tcPr>
          <w:p>
            <w:pPr>
              <w:spacing w:line="340" w:lineRule="exact"/>
            </w:pPr>
            <w:r>
              <w:rPr>
                <w:rFonts w:hint="eastAsia"/>
              </w:rPr>
              <w:t>9.门禁系统</w:t>
            </w:r>
          </w:p>
        </w:tc>
        <w:tc>
          <w:tcPr>
            <w:tcW w:w="2426" w:type="dxa"/>
            <w:tcBorders>
              <w:top w:val="single" w:color="auto" w:sz="4" w:space="0"/>
              <w:left w:val="single" w:color="auto" w:sz="4" w:space="0"/>
              <w:bottom w:val="single" w:color="auto" w:sz="4" w:space="0"/>
              <w:right w:val="single" w:color="auto" w:sz="4" w:space="0"/>
            </w:tcBorders>
          </w:tcPr>
          <w:p>
            <w:pPr>
              <w:spacing w:line="340" w:lineRule="exact"/>
            </w:pPr>
            <w:r>
              <w:rPr>
                <w:rFonts w:ascii="宋体" w:hAnsi="宋体"/>
                <w:szCs w:val="21"/>
              </w:rPr>
              <w:sym w:font="Wingdings 2" w:char="00A3"/>
            </w:r>
            <w:r>
              <w:rPr>
                <w:rFonts w:hint="eastAsia"/>
              </w:rPr>
              <w:t xml:space="preserve">有     </w:t>
            </w:r>
            <w:r>
              <w:rPr>
                <w:rFonts w:hint="eastAsia"/>
              </w:rPr>
              <w:sym w:font="Wingdings 2" w:char="0052"/>
            </w:r>
            <w:r>
              <w:rPr>
                <w:rFonts w:hint="eastAsia"/>
              </w:rPr>
              <w:t>无</w:t>
            </w:r>
          </w:p>
          <w:p>
            <w:pPr>
              <w:spacing w:line="340" w:lineRule="exact"/>
            </w:pPr>
            <w:r>
              <w:rPr>
                <w:rFonts w:hint="eastAsia"/>
              </w:rPr>
              <w:t>（如果有，请根据安装区域分开拍照并备注）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526" w:type="dxa"/>
            <w:vMerge w:val="continue"/>
            <w:tcBorders>
              <w:left w:val="single" w:color="auto" w:sz="4" w:space="0"/>
              <w:right w:val="single" w:color="auto" w:sz="4" w:space="0"/>
            </w:tcBorders>
            <w:vAlign w:val="center"/>
          </w:tcPr>
          <w:p>
            <w:pPr>
              <w:spacing w:line="340" w:lineRule="exact"/>
            </w:pPr>
          </w:p>
        </w:tc>
        <w:tc>
          <w:tcPr>
            <w:tcW w:w="1843" w:type="dxa"/>
            <w:gridSpan w:val="2"/>
            <w:tcBorders>
              <w:top w:val="single" w:color="auto" w:sz="4" w:space="0"/>
              <w:left w:val="single" w:color="auto" w:sz="4" w:space="0"/>
              <w:bottom w:val="single" w:color="auto" w:sz="4" w:space="0"/>
              <w:right w:val="single" w:color="auto" w:sz="4" w:space="0"/>
            </w:tcBorders>
          </w:tcPr>
          <w:p>
            <w:pPr>
              <w:spacing w:line="340" w:lineRule="exact"/>
            </w:pPr>
            <w:r>
              <w:rPr>
                <w:rFonts w:hint="eastAsia"/>
              </w:rPr>
              <w:t>10.智能手机的管控措施</w:t>
            </w:r>
          </w:p>
        </w:tc>
        <w:tc>
          <w:tcPr>
            <w:tcW w:w="1701" w:type="dxa"/>
            <w:gridSpan w:val="2"/>
            <w:tcBorders>
              <w:top w:val="single" w:color="auto" w:sz="4" w:space="0"/>
              <w:left w:val="single" w:color="auto" w:sz="4" w:space="0"/>
              <w:bottom w:val="single" w:color="auto" w:sz="4" w:space="0"/>
              <w:right w:val="single" w:color="auto" w:sz="4" w:space="0"/>
            </w:tcBorders>
          </w:tcPr>
          <w:p>
            <w:pPr>
              <w:spacing w:line="340" w:lineRule="exact"/>
            </w:pPr>
          </w:p>
          <w:p>
            <w:pPr>
              <w:spacing w:line="340" w:lineRule="exact"/>
            </w:pPr>
            <w:r>
              <w:rPr>
                <w:rFonts w:hint="eastAsia"/>
              </w:rPr>
              <w:sym w:font="Wingdings 2" w:char="0052"/>
            </w:r>
            <w:r>
              <w:rPr>
                <w:rFonts w:hint="eastAsia"/>
              </w:rPr>
              <w:t xml:space="preserve">有     </w:t>
            </w:r>
            <w:r>
              <w:rPr>
                <w:rFonts w:ascii="宋体" w:hAnsi="宋体"/>
                <w:szCs w:val="21"/>
              </w:rPr>
              <w:sym w:font="Wingdings 2" w:char="00A3"/>
            </w:r>
            <w:r>
              <w:rPr>
                <w:rFonts w:hint="eastAsia"/>
              </w:rPr>
              <w:t>无</w:t>
            </w:r>
          </w:p>
        </w:tc>
        <w:tc>
          <w:tcPr>
            <w:tcW w:w="1696" w:type="dxa"/>
            <w:tcBorders>
              <w:top w:val="single" w:color="auto" w:sz="4" w:space="0"/>
              <w:left w:val="single" w:color="auto" w:sz="4" w:space="0"/>
              <w:bottom w:val="single" w:color="auto" w:sz="4" w:space="0"/>
              <w:right w:val="single" w:color="auto" w:sz="4" w:space="0"/>
            </w:tcBorders>
          </w:tcPr>
          <w:p>
            <w:pPr>
              <w:spacing w:line="340" w:lineRule="exact"/>
            </w:pPr>
            <w:r>
              <w:rPr>
                <w:rFonts w:hint="eastAsia"/>
              </w:rPr>
              <w:t>11.商业秘密保护标识</w:t>
            </w:r>
          </w:p>
        </w:tc>
        <w:tc>
          <w:tcPr>
            <w:tcW w:w="2426" w:type="dxa"/>
            <w:tcBorders>
              <w:top w:val="single" w:color="auto" w:sz="4" w:space="0"/>
              <w:left w:val="single" w:color="auto" w:sz="4" w:space="0"/>
              <w:bottom w:val="single" w:color="auto" w:sz="4" w:space="0"/>
              <w:right w:val="single" w:color="auto" w:sz="4" w:space="0"/>
            </w:tcBorders>
          </w:tcPr>
          <w:p>
            <w:pPr>
              <w:spacing w:line="340" w:lineRule="exact"/>
            </w:pPr>
            <w:r>
              <w:rPr>
                <w:rFonts w:hint="eastAsia"/>
              </w:rPr>
              <w:sym w:font="Wingdings 2" w:char="0052"/>
            </w:r>
            <w:r>
              <w:rPr>
                <w:rFonts w:hint="eastAsia"/>
              </w:rPr>
              <w:t xml:space="preserve">有     </w:t>
            </w:r>
            <w:r>
              <w:rPr>
                <w:rFonts w:ascii="宋体" w:hAnsi="宋体"/>
                <w:szCs w:val="21"/>
              </w:rPr>
              <w:sym w:font="Wingdings 2" w:char="00A3"/>
            </w:r>
            <w:r>
              <w:rPr>
                <w:rFonts w:hint="eastAsia"/>
              </w:rPr>
              <w:t>无</w:t>
            </w:r>
          </w:p>
          <w:p>
            <w:pPr>
              <w:spacing w:line="340" w:lineRule="exact"/>
            </w:pPr>
            <w:r>
              <w:rPr>
                <w:rFonts w:hint="eastAsia"/>
              </w:rPr>
              <w:t>（如果有，不同标识请分开拍照并备注）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9192" w:type="dxa"/>
            <w:gridSpan w:val="7"/>
            <w:tcBorders>
              <w:left w:val="single" w:color="auto" w:sz="4" w:space="0"/>
              <w:right w:val="single" w:color="auto" w:sz="4" w:space="0"/>
            </w:tcBorders>
            <w:vAlign w:val="center"/>
          </w:tcPr>
          <w:p>
            <w:pPr>
              <w:spacing w:line="340" w:lineRule="exact"/>
            </w:pPr>
            <w:r>
              <w:rPr>
                <w:rFonts w:hint="eastAsia"/>
              </w:rPr>
              <w:t xml:space="preserve">商业秘密（知识产权）保护培训及法律宣传情况（附图/张）： </w:t>
            </w:r>
          </w:p>
          <w:p>
            <w:pPr>
              <w:spacing w:line="3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92" w:type="dxa"/>
            <w:gridSpan w:val="7"/>
            <w:tcBorders>
              <w:left w:val="single" w:color="auto" w:sz="4" w:space="0"/>
              <w:right w:val="single" w:color="auto" w:sz="4" w:space="0"/>
            </w:tcBorders>
            <w:vAlign w:val="center"/>
          </w:tcPr>
          <w:p>
            <w:pPr>
              <w:spacing w:line="340" w:lineRule="exact"/>
            </w:pPr>
            <w:r>
              <w:rPr>
                <w:rFonts w:hint="eastAsia"/>
              </w:rPr>
              <w:t xml:space="preserve">企业有无发生过商业秘密失密现象： </w:t>
            </w:r>
            <w:r>
              <w:t xml:space="preserve">   </w:t>
            </w:r>
            <w:r>
              <w:rPr>
                <w:rFonts w:hint="eastAsia"/>
              </w:rPr>
              <w:t xml:space="preserve"> □有，□技术信息，□经营信息；    </w:t>
            </w:r>
            <w:r>
              <w:rPr>
                <w:rFonts w:ascii="宋体" w:hAnsi="宋体"/>
                <w:szCs w:val="21"/>
              </w:rPr>
              <w:sym w:font="Wingdings 2" w:char="0052"/>
            </w:r>
            <w:r>
              <w:rPr>
                <w:rFonts w:hint="eastAsia"/>
              </w:rPr>
              <w:t>无</w:t>
            </w:r>
          </w:p>
          <w:p>
            <w:pPr>
              <w:spacing w:line="3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92" w:type="dxa"/>
            <w:gridSpan w:val="7"/>
            <w:tcBorders>
              <w:left w:val="single" w:color="auto" w:sz="4" w:space="0"/>
              <w:right w:val="single" w:color="auto" w:sz="4" w:space="0"/>
            </w:tcBorders>
            <w:vAlign w:val="center"/>
          </w:tcPr>
          <w:p>
            <w:pPr>
              <w:spacing w:line="340" w:lineRule="exact"/>
            </w:pPr>
            <w:r>
              <w:rPr>
                <w:rFonts w:hint="eastAsia"/>
              </w:rPr>
              <w:t>企业提交的商业秘密保护措施的图片（按上述企业保密措施序号标注并注明上图片张数）。</w:t>
            </w:r>
          </w:p>
          <w:p>
            <w:pPr>
              <w:spacing w:line="340" w:lineRule="exact"/>
            </w:pPr>
            <w:r>
              <w:rPr>
                <w:rFonts w:hint="eastAsia"/>
              </w:rPr>
              <w:t>企业保密</w:t>
            </w:r>
            <w:r>
              <w:t>措施序号</w:t>
            </w:r>
            <w:r>
              <w:rPr>
                <w:rFonts w:hint="eastAsia"/>
              </w:rPr>
              <w:t>/图片数</w:t>
            </w:r>
            <w:r>
              <w:t>量</w:t>
            </w:r>
            <w:r>
              <w:rPr>
                <w:rFonts w:hint="eastAsia"/>
              </w:rPr>
              <w:t>（张）</w:t>
            </w:r>
            <w:r>
              <w:t>：</w:t>
            </w:r>
          </w:p>
          <w:p>
            <w:pPr>
              <w:spacing w:line="340" w:lineRule="exact"/>
            </w:pPr>
            <w:r>
              <w:rPr>
                <w:rFonts w:hint="eastAsia"/>
              </w:rPr>
              <w:t>接</w:t>
            </w:r>
            <w:r>
              <w:t>收人：</w:t>
            </w:r>
            <w:r>
              <w:rPr>
                <w:rFonts w:hint="eastAsia"/>
              </w:rPr>
              <w:t xml:space="preserve">                             </w:t>
            </w:r>
            <w:r>
              <w:t xml:space="preserve">    </w:t>
            </w:r>
            <w:r>
              <w:rPr>
                <w:rFonts w:hint="eastAsia"/>
              </w:rPr>
              <w:t xml:space="preserve"> 接</w:t>
            </w:r>
            <w:r>
              <w:t>收时间</w:t>
            </w:r>
            <w:r>
              <w:rPr>
                <w:rFonts w:hint="eastAsia"/>
              </w:rPr>
              <w:t>：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9192" w:type="dxa"/>
            <w:gridSpan w:val="7"/>
            <w:tcBorders>
              <w:left w:val="single" w:color="auto" w:sz="4" w:space="0"/>
              <w:right w:val="single" w:color="auto" w:sz="4" w:space="0"/>
            </w:tcBorders>
            <w:vAlign w:val="center"/>
          </w:tcPr>
          <w:p>
            <w:pPr>
              <w:spacing w:line="340" w:lineRule="exact"/>
            </w:pPr>
            <w:r>
              <w:rPr>
                <w:rFonts w:hint="eastAsia"/>
              </w:rPr>
              <w:t xml:space="preserve">是否需要市场监管部门对你公司开展商业秘密保护指导：    </w:t>
            </w:r>
            <w:r>
              <w:rPr>
                <w:rFonts w:ascii="宋体" w:hAnsi="宋体"/>
                <w:szCs w:val="21"/>
              </w:rPr>
              <w:sym w:font="Wingdings 2" w:char="0052"/>
            </w:r>
            <w:r>
              <w:rPr>
                <w:rFonts w:hint="eastAsia"/>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9192" w:type="dxa"/>
            <w:gridSpan w:val="7"/>
            <w:tcBorders>
              <w:left w:val="single" w:color="auto" w:sz="4" w:space="0"/>
              <w:right w:val="single" w:color="auto" w:sz="4" w:space="0"/>
            </w:tcBorders>
            <w:vAlign w:val="center"/>
          </w:tcPr>
          <w:p>
            <w:pPr>
              <w:spacing w:line="340" w:lineRule="exact"/>
            </w:pPr>
            <w:r>
              <w:rPr>
                <w:rFonts w:hint="eastAsia"/>
              </w:rPr>
              <w:t>备注：</w:t>
            </w:r>
          </w:p>
        </w:tc>
      </w:tr>
    </w:tbl>
    <w:p>
      <w:pPr>
        <w:spacing w:line="340" w:lineRule="exact"/>
      </w:pPr>
      <w:r>
        <w:rPr>
          <w:rFonts w:hint="eastAsia"/>
        </w:rPr>
        <w:t>签　名（盖章 ）：                                         日期：    年  月   日</w:t>
      </w:r>
    </w:p>
    <w:p>
      <w:pPr>
        <w:spacing w:line="360" w:lineRule="auto"/>
        <w:rPr>
          <w:b/>
          <w:bCs/>
          <w:sz w:val="28"/>
          <w:szCs w:val="28"/>
        </w:rPr>
      </w:pPr>
      <w:r>
        <w:rPr>
          <w:b/>
          <w:bCs/>
          <w:sz w:val="28"/>
          <w:szCs w:val="28"/>
        </w:rPr>
        <w:t>说明</w:t>
      </w:r>
      <w:r>
        <w:rPr>
          <w:rFonts w:hint="eastAsia"/>
          <w:b/>
          <w:bCs/>
          <w:sz w:val="28"/>
          <w:szCs w:val="28"/>
        </w:rPr>
        <w:t>：公司商业秘密保护各类制度上墙公示。</w:t>
      </w:r>
    </w:p>
    <w:p>
      <w:pPr>
        <w:spacing w:line="360" w:lineRule="auto"/>
        <w:rPr>
          <w:b/>
          <w:bCs/>
          <w:sz w:val="28"/>
          <w:szCs w:val="28"/>
        </w:rPr>
      </w:pPr>
      <w:r>
        <w:drawing>
          <wp:inline distT="0" distB="0" distL="114300" distR="114300">
            <wp:extent cx="5264785" cy="3947160"/>
            <wp:effectExtent l="0" t="0" r="8255" b="0"/>
            <wp:docPr id="1" name="图片 1" descr="微信图片_202110260854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102608542614"/>
                    <pic:cNvPicPr>
                      <a:picLocks noChangeAspect="1"/>
                    </pic:cNvPicPr>
                  </pic:nvPicPr>
                  <pic:blipFill>
                    <a:blip r:embed="rId7"/>
                    <a:stretch>
                      <a:fillRect/>
                    </a:stretch>
                  </pic:blipFill>
                  <pic:spPr>
                    <a:xfrm>
                      <a:off x="0" y="0"/>
                      <a:ext cx="5264785" cy="3947160"/>
                    </a:xfrm>
                    <a:prstGeom prst="rect">
                      <a:avLst/>
                    </a:prstGeom>
                  </pic:spPr>
                </pic:pic>
              </a:graphicData>
            </a:graphic>
          </wp:inline>
        </w:drawing>
      </w:r>
    </w:p>
    <w:p>
      <w:pPr>
        <w:spacing w:line="360" w:lineRule="auto"/>
        <w:rPr>
          <w:rFonts w:asciiTheme="minorEastAsia" w:hAnsiTheme="minorEastAsia"/>
          <w:b/>
          <w:sz w:val="52"/>
          <w:szCs w:val="52"/>
        </w:rPr>
      </w:pPr>
      <w:r>
        <w:rPr>
          <w:rFonts w:hint="eastAsia"/>
          <w:b/>
          <w:bCs/>
          <w:sz w:val="28"/>
          <w:szCs w:val="28"/>
        </w:rPr>
        <w:t>说明：公司设立商业秘密保护管理机构。</w:t>
      </w:r>
    </w:p>
    <w:p>
      <w:pPr>
        <w:pStyle w:val="14"/>
        <w:spacing w:line="360" w:lineRule="auto"/>
        <w:ind w:firstLine="0" w:firstLineChars="0"/>
        <w:rPr>
          <w:b/>
          <w:bCs/>
          <w:sz w:val="32"/>
          <w:szCs w:val="32"/>
        </w:rPr>
      </w:pPr>
    </w:p>
    <w:p>
      <w:pPr>
        <w:pStyle w:val="14"/>
        <w:spacing w:line="360" w:lineRule="auto"/>
        <w:ind w:firstLine="0" w:firstLineChars="0"/>
        <w:rPr>
          <w:rFonts w:hint="eastAsia"/>
          <w:b/>
          <w:bCs/>
          <w:sz w:val="32"/>
          <w:szCs w:val="32"/>
        </w:rPr>
      </w:pPr>
      <w:r>
        <w:rPr>
          <w:b/>
          <w:bCs/>
          <w:sz w:val="32"/>
          <w:szCs w:val="32"/>
        </w:rPr>
        <w:drawing>
          <wp:inline distT="0" distB="0" distL="114300" distR="114300">
            <wp:extent cx="5264785" cy="3947160"/>
            <wp:effectExtent l="0" t="0" r="8255" b="0"/>
            <wp:docPr id="5" name="图片 5" descr="微信图片_20211026085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10260854265"/>
                    <pic:cNvPicPr>
                      <a:picLocks noChangeAspect="1"/>
                    </pic:cNvPicPr>
                  </pic:nvPicPr>
                  <pic:blipFill>
                    <a:blip r:embed="rId8"/>
                    <a:stretch>
                      <a:fillRect/>
                    </a:stretch>
                  </pic:blipFill>
                  <pic:spPr>
                    <a:xfrm>
                      <a:off x="0" y="0"/>
                      <a:ext cx="5264785" cy="3947160"/>
                    </a:xfrm>
                    <a:prstGeom prst="rect">
                      <a:avLst/>
                    </a:prstGeom>
                  </pic:spPr>
                </pic:pic>
              </a:graphicData>
            </a:graphic>
          </wp:inline>
        </w:drawing>
      </w:r>
      <w:r>
        <w:rPr>
          <w:b/>
          <w:bCs/>
          <w:sz w:val="32"/>
          <w:szCs w:val="32"/>
        </w:rPr>
        <w:t>说</w:t>
      </w:r>
      <w:r>
        <w:rPr>
          <w:rFonts w:hint="eastAsia"/>
          <w:b/>
          <w:bCs/>
          <w:sz w:val="32"/>
          <w:szCs w:val="32"/>
        </w:rPr>
        <w:t>：</w:t>
      </w:r>
      <w:r>
        <w:rPr>
          <w:b/>
          <w:bCs/>
          <w:sz w:val="32"/>
          <w:szCs w:val="32"/>
        </w:rPr>
        <w:t>公司对部分涉密电脑设置密码口令</w:t>
      </w:r>
      <w:r>
        <w:rPr>
          <w:rFonts w:hint="eastAsia"/>
          <w:b/>
          <w:bCs/>
          <w:sz w:val="32"/>
          <w:szCs w:val="32"/>
        </w:rPr>
        <w:t>。</w:t>
      </w:r>
    </w:p>
    <w:p>
      <w:pPr>
        <w:bidi w:val="0"/>
        <w:jc w:val="both"/>
        <w:rPr>
          <w:rFonts w:hint="eastAsia"/>
        </w:rPr>
      </w:pPr>
      <w:r>
        <w:rPr>
          <w:rFonts w:hint="eastAsia"/>
          <w:b/>
          <w:bCs/>
          <w:sz w:val="28"/>
          <w:szCs w:val="28"/>
        </w:rPr>
        <w:drawing>
          <wp:inline distT="0" distB="0" distL="114300" distR="114300">
            <wp:extent cx="5264785" cy="3947160"/>
            <wp:effectExtent l="0" t="0" r="8255" b="0"/>
            <wp:docPr id="6" name="图片 6" descr="微信图片_20211026085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10260854267"/>
                    <pic:cNvPicPr>
                      <a:picLocks noChangeAspect="1"/>
                    </pic:cNvPicPr>
                  </pic:nvPicPr>
                  <pic:blipFill>
                    <a:blip r:embed="rId9"/>
                    <a:stretch>
                      <a:fillRect/>
                    </a:stretch>
                  </pic:blipFill>
                  <pic:spPr>
                    <a:xfrm>
                      <a:off x="0" y="0"/>
                      <a:ext cx="5264785" cy="3947160"/>
                    </a:xfrm>
                    <a:prstGeom prst="rect">
                      <a:avLst/>
                    </a:prstGeom>
                  </pic:spPr>
                </pic:pic>
              </a:graphicData>
            </a:graphic>
          </wp:inline>
        </w:drawing>
      </w:r>
    </w:p>
    <w:p>
      <w:pPr>
        <w:pStyle w:val="14"/>
        <w:spacing w:line="360" w:lineRule="auto"/>
        <w:ind w:firstLine="0" w:firstLineChars="0"/>
        <w:rPr>
          <w:b/>
          <w:bCs/>
          <w:sz w:val="28"/>
          <w:szCs w:val="28"/>
        </w:rPr>
      </w:pPr>
      <w:r>
        <w:rPr>
          <w:b/>
          <w:bCs/>
          <w:sz w:val="28"/>
          <w:szCs w:val="28"/>
        </w:rPr>
        <w:drawing>
          <wp:inline distT="0" distB="0" distL="114300" distR="114300">
            <wp:extent cx="5232400" cy="3924300"/>
            <wp:effectExtent l="0" t="0" r="10160" b="7620"/>
            <wp:docPr id="7" name="图片 7" descr="微信图片_2021102609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1026090207"/>
                    <pic:cNvPicPr>
                      <a:picLocks noChangeAspect="1"/>
                    </pic:cNvPicPr>
                  </pic:nvPicPr>
                  <pic:blipFill>
                    <a:blip r:embed="rId10"/>
                    <a:stretch>
                      <a:fillRect/>
                    </a:stretch>
                  </pic:blipFill>
                  <pic:spPr>
                    <a:xfrm>
                      <a:off x="0" y="0"/>
                      <a:ext cx="5232400" cy="3924300"/>
                    </a:xfrm>
                    <a:prstGeom prst="rect">
                      <a:avLst/>
                    </a:prstGeom>
                  </pic:spPr>
                </pic:pic>
              </a:graphicData>
            </a:graphic>
          </wp:inline>
        </w:drawing>
      </w:r>
    </w:p>
    <w:p>
      <w:pPr>
        <w:pStyle w:val="14"/>
        <w:spacing w:line="360" w:lineRule="auto"/>
        <w:ind w:firstLine="0" w:firstLineChars="0"/>
        <w:rPr>
          <w:b/>
          <w:bCs/>
          <w:sz w:val="28"/>
          <w:szCs w:val="28"/>
        </w:rPr>
      </w:pPr>
      <w:r>
        <w:rPr>
          <w:rFonts w:hint="eastAsia"/>
          <w:b/>
          <w:bCs/>
          <w:sz w:val="28"/>
          <w:szCs w:val="28"/>
        </w:rPr>
        <w:t xml:space="preserve">   </w:t>
      </w:r>
    </w:p>
    <w:p>
      <w:pPr>
        <w:pStyle w:val="14"/>
        <w:spacing w:line="360" w:lineRule="auto"/>
        <w:ind w:firstLine="0" w:firstLineChars="0"/>
        <w:rPr>
          <w:b/>
          <w:bCs/>
          <w:sz w:val="28"/>
          <w:szCs w:val="28"/>
        </w:rPr>
      </w:pPr>
      <w:r>
        <w:rPr>
          <w:b/>
          <w:bCs/>
          <w:sz w:val="28"/>
          <w:szCs w:val="28"/>
        </w:rPr>
        <w:drawing>
          <wp:inline distT="0" distB="0" distL="114300" distR="114300">
            <wp:extent cx="5232400" cy="3924300"/>
            <wp:effectExtent l="0" t="0" r="10160" b="7620"/>
            <wp:docPr id="8" name="图片 8" descr="微信图片_20211026090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10260902072"/>
                    <pic:cNvPicPr>
                      <a:picLocks noChangeAspect="1"/>
                    </pic:cNvPicPr>
                  </pic:nvPicPr>
                  <pic:blipFill>
                    <a:blip r:embed="rId11"/>
                    <a:stretch>
                      <a:fillRect/>
                    </a:stretch>
                  </pic:blipFill>
                  <pic:spPr>
                    <a:xfrm>
                      <a:off x="0" y="0"/>
                      <a:ext cx="5232400" cy="3924300"/>
                    </a:xfrm>
                    <a:prstGeom prst="rect">
                      <a:avLst/>
                    </a:prstGeom>
                  </pic:spPr>
                </pic:pic>
              </a:graphicData>
            </a:graphic>
          </wp:inline>
        </w:drawing>
      </w:r>
      <w:r>
        <w:rPr>
          <w:b/>
          <w:bCs/>
          <w:sz w:val="28"/>
          <w:szCs w:val="28"/>
        </w:rPr>
        <w:t>说明</w:t>
      </w:r>
      <w:r>
        <w:rPr>
          <w:rFonts w:hint="eastAsia"/>
          <w:b/>
          <w:bCs/>
          <w:sz w:val="28"/>
          <w:szCs w:val="28"/>
        </w:rPr>
        <w:t>：</w:t>
      </w:r>
      <w:r>
        <w:rPr>
          <w:b/>
          <w:bCs/>
          <w:sz w:val="28"/>
          <w:szCs w:val="28"/>
        </w:rPr>
        <w:t>公司对员工商业秘密保护知识培训和制度宣传</w:t>
      </w:r>
      <w:r>
        <w:rPr>
          <w:rFonts w:hint="eastAsia"/>
          <w:b/>
          <w:bCs/>
          <w:sz w:val="28"/>
          <w:szCs w:val="28"/>
        </w:rPr>
        <w:t>。</w:t>
      </w:r>
    </w:p>
    <w:p>
      <w:pPr>
        <w:pStyle w:val="14"/>
        <w:spacing w:line="360" w:lineRule="auto"/>
        <w:ind w:left="0" w:leftChars="0" w:firstLine="0" w:firstLineChars="0"/>
        <w:rPr>
          <w:rFonts w:asciiTheme="minorEastAsia" w:hAnsiTheme="minorEastAsia"/>
          <w:b/>
          <w:sz w:val="52"/>
          <w:szCs w:val="52"/>
        </w:rPr>
      </w:pPr>
    </w:p>
    <w:p>
      <w:pPr>
        <w:pStyle w:val="14"/>
        <w:spacing w:line="360" w:lineRule="auto"/>
        <w:ind w:left="1080" w:firstLine="0" w:firstLineChars="0"/>
        <w:rPr>
          <w:rFonts w:asciiTheme="minorEastAsia" w:hAnsiTheme="minorEastAsia"/>
          <w:b/>
          <w:sz w:val="52"/>
          <w:szCs w:val="52"/>
        </w:rPr>
      </w:pPr>
    </w:p>
    <w:p>
      <w:pPr>
        <w:pStyle w:val="14"/>
        <w:spacing w:line="360" w:lineRule="auto"/>
        <w:ind w:left="1080" w:firstLine="0" w:firstLineChars="0"/>
        <w:rPr>
          <w:rFonts w:asciiTheme="minorEastAsia" w:hAnsiTheme="minorEastAsia"/>
          <w:b/>
          <w:sz w:val="52"/>
          <w:szCs w:val="52"/>
        </w:rPr>
      </w:pPr>
      <w:r>
        <w:rPr>
          <w:b/>
          <w:bCs/>
          <w:sz w:val="28"/>
          <w:szCs w:val="28"/>
        </w:rPr>
        <w:drawing>
          <wp:inline distT="0" distB="0" distL="114300" distR="114300">
            <wp:extent cx="5272405" cy="7032625"/>
            <wp:effectExtent l="0" t="0" r="635" b="8255"/>
            <wp:docPr id="9" name="图片 9" descr="微信图片_2021102608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1026085426"/>
                    <pic:cNvPicPr>
                      <a:picLocks noChangeAspect="1"/>
                    </pic:cNvPicPr>
                  </pic:nvPicPr>
                  <pic:blipFill>
                    <a:blip r:embed="rId12"/>
                    <a:stretch>
                      <a:fillRect/>
                    </a:stretch>
                  </pic:blipFill>
                  <pic:spPr>
                    <a:xfrm>
                      <a:off x="0" y="0"/>
                      <a:ext cx="5272405" cy="7032625"/>
                    </a:xfrm>
                    <a:prstGeom prst="rect">
                      <a:avLst/>
                    </a:prstGeom>
                  </pic:spPr>
                </pic:pic>
              </a:graphicData>
            </a:graphic>
          </wp:inline>
        </w:drawing>
      </w:r>
    </w:p>
    <w:p>
      <w:pPr>
        <w:pStyle w:val="14"/>
        <w:spacing w:line="360" w:lineRule="auto"/>
        <w:ind w:firstLine="0" w:firstLineChars="0"/>
        <w:rPr>
          <w:rFonts w:asciiTheme="minorEastAsia" w:hAnsiTheme="minorEastAsia"/>
          <w:b/>
          <w:sz w:val="32"/>
          <w:szCs w:val="32"/>
        </w:rPr>
      </w:pPr>
    </w:p>
    <w:p>
      <w:pPr>
        <w:pStyle w:val="14"/>
        <w:spacing w:line="360" w:lineRule="auto"/>
        <w:ind w:firstLine="0" w:firstLineChars="0"/>
        <w:rPr>
          <w:rFonts w:asciiTheme="minorEastAsia" w:hAnsiTheme="minorEastAsia"/>
          <w:b/>
          <w:sz w:val="32"/>
          <w:szCs w:val="32"/>
        </w:rPr>
      </w:pPr>
    </w:p>
    <w:p>
      <w:pPr>
        <w:pStyle w:val="14"/>
        <w:spacing w:line="360" w:lineRule="auto"/>
        <w:ind w:firstLine="0" w:firstLineChars="0"/>
        <w:rPr>
          <w:rFonts w:asciiTheme="minorEastAsia" w:hAnsiTheme="minorEastAsia"/>
          <w:b/>
          <w:sz w:val="32"/>
          <w:szCs w:val="32"/>
        </w:rPr>
      </w:pPr>
      <w:r>
        <w:rPr>
          <w:b/>
          <w:bCs/>
          <w:sz w:val="28"/>
          <w:szCs w:val="28"/>
        </w:rPr>
        <w:drawing>
          <wp:inline distT="0" distB="0" distL="114300" distR="114300">
            <wp:extent cx="5264785" cy="3947160"/>
            <wp:effectExtent l="0" t="0" r="8255" b="0"/>
            <wp:docPr id="11" name="图片 11" descr="微信图片_202110260854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1102608542610"/>
                    <pic:cNvPicPr>
                      <a:picLocks noChangeAspect="1"/>
                    </pic:cNvPicPr>
                  </pic:nvPicPr>
                  <pic:blipFill>
                    <a:blip r:embed="rId13"/>
                    <a:stretch>
                      <a:fillRect/>
                    </a:stretch>
                  </pic:blipFill>
                  <pic:spPr>
                    <a:xfrm>
                      <a:off x="0" y="0"/>
                      <a:ext cx="5264785" cy="3947160"/>
                    </a:xfrm>
                    <a:prstGeom prst="rect">
                      <a:avLst/>
                    </a:prstGeom>
                  </pic:spPr>
                </pic:pic>
              </a:graphicData>
            </a:graphic>
          </wp:inline>
        </w:drawing>
      </w:r>
      <w:r>
        <w:rPr>
          <w:b/>
          <w:bCs/>
          <w:sz w:val="28"/>
          <w:szCs w:val="28"/>
        </w:rPr>
        <w:drawing>
          <wp:inline distT="0" distB="0" distL="114300" distR="114300">
            <wp:extent cx="5264785" cy="3947160"/>
            <wp:effectExtent l="0" t="0" r="8255" b="0"/>
            <wp:docPr id="10" name="图片 10" descr="微信图片_20211026085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10260854269"/>
                    <pic:cNvPicPr>
                      <a:picLocks noChangeAspect="1"/>
                    </pic:cNvPicPr>
                  </pic:nvPicPr>
                  <pic:blipFill>
                    <a:blip r:embed="rId14"/>
                    <a:stretch>
                      <a:fillRect/>
                    </a:stretch>
                  </pic:blipFill>
                  <pic:spPr>
                    <a:xfrm>
                      <a:off x="0" y="0"/>
                      <a:ext cx="5264785" cy="3947160"/>
                    </a:xfrm>
                    <a:prstGeom prst="rect">
                      <a:avLst/>
                    </a:prstGeom>
                  </pic:spPr>
                </pic:pic>
              </a:graphicData>
            </a:graphic>
          </wp:inline>
        </w:drawing>
      </w:r>
    </w:p>
    <w:p>
      <w:pPr>
        <w:pStyle w:val="14"/>
        <w:spacing w:line="360" w:lineRule="auto"/>
        <w:ind w:firstLine="0" w:firstLineChars="0"/>
        <w:rPr>
          <w:rFonts w:asciiTheme="minorEastAsia" w:hAnsiTheme="minorEastAsia"/>
          <w:b/>
          <w:sz w:val="32"/>
          <w:szCs w:val="32"/>
        </w:rPr>
      </w:pPr>
    </w:p>
    <w:p>
      <w:pPr>
        <w:pStyle w:val="14"/>
        <w:spacing w:line="360" w:lineRule="auto"/>
        <w:ind w:firstLine="0" w:firstLineChars="0"/>
        <w:rPr>
          <w:rFonts w:asciiTheme="minorEastAsia" w:hAnsiTheme="minorEastAsia"/>
          <w:b/>
          <w:sz w:val="32"/>
          <w:szCs w:val="32"/>
        </w:rPr>
      </w:pPr>
      <w:r>
        <w:rPr>
          <w:rFonts w:asciiTheme="minorEastAsia" w:hAnsiTheme="minorEastAsia"/>
          <w:b/>
          <w:sz w:val="32"/>
          <w:szCs w:val="32"/>
        </w:rPr>
        <w:drawing>
          <wp:inline distT="0" distB="0" distL="114300" distR="114300">
            <wp:extent cx="5264785" cy="3947160"/>
            <wp:effectExtent l="0" t="0" r="8255" b="0"/>
            <wp:docPr id="12" name="图片 12" descr="微信图片_20211026085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10260854262"/>
                    <pic:cNvPicPr>
                      <a:picLocks noChangeAspect="1"/>
                    </pic:cNvPicPr>
                  </pic:nvPicPr>
                  <pic:blipFill>
                    <a:blip r:embed="rId15"/>
                    <a:stretch>
                      <a:fillRect/>
                    </a:stretch>
                  </pic:blipFill>
                  <pic:spPr>
                    <a:xfrm>
                      <a:off x="0" y="0"/>
                      <a:ext cx="5264785" cy="3947160"/>
                    </a:xfrm>
                    <a:prstGeom prst="rect">
                      <a:avLst/>
                    </a:prstGeom>
                  </pic:spPr>
                </pic:pic>
              </a:graphicData>
            </a:graphic>
          </wp:inline>
        </w:drawing>
      </w:r>
    </w:p>
    <w:p>
      <w:pPr>
        <w:pStyle w:val="14"/>
        <w:spacing w:line="360" w:lineRule="auto"/>
        <w:ind w:firstLine="0" w:firstLineChars="0"/>
        <w:rPr>
          <w:rFonts w:asciiTheme="minorEastAsia" w:hAnsiTheme="minorEastAsia"/>
          <w:b/>
          <w:sz w:val="32"/>
          <w:szCs w:val="32"/>
        </w:rPr>
      </w:pPr>
    </w:p>
    <w:p>
      <w:pPr>
        <w:pStyle w:val="14"/>
        <w:spacing w:line="360" w:lineRule="auto"/>
        <w:ind w:firstLine="0" w:firstLineChars="0"/>
        <w:rPr>
          <w:rFonts w:asciiTheme="minorEastAsia" w:hAnsiTheme="minorEastAsia"/>
          <w:b/>
          <w:sz w:val="32"/>
          <w:szCs w:val="32"/>
        </w:rPr>
      </w:pPr>
    </w:p>
    <w:p>
      <w:pPr>
        <w:pStyle w:val="14"/>
        <w:spacing w:line="360" w:lineRule="auto"/>
        <w:ind w:firstLine="0" w:firstLineChars="0"/>
        <w:rPr>
          <w:rFonts w:hint="eastAsia" w:asciiTheme="minorEastAsia" w:hAnsiTheme="minorEastAsia" w:eastAsiaTheme="minorEastAsia"/>
          <w:b/>
          <w:sz w:val="32"/>
          <w:szCs w:val="32"/>
          <w:lang w:eastAsia="zh-CN"/>
        </w:rPr>
      </w:pPr>
      <w:r>
        <w:rPr>
          <w:rFonts w:hint="eastAsia" w:asciiTheme="minorEastAsia" w:hAnsiTheme="minorEastAsia" w:eastAsiaTheme="minorEastAsia"/>
          <w:b/>
          <w:sz w:val="32"/>
          <w:szCs w:val="32"/>
          <w:lang w:eastAsia="zh-CN"/>
        </w:rPr>
        <w:drawing>
          <wp:inline distT="0" distB="0" distL="114300" distR="114300">
            <wp:extent cx="5264785" cy="3947160"/>
            <wp:effectExtent l="0" t="0" r="8255" b="0"/>
            <wp:docPr id="14" name="图片 14" descr="微信图片_202110260854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102608542611"/>
                    <pic:cNvPicPr>
                      <a:picLocks noChangeAspect="1"/>
                    </pic:cNvPicPr>
                  </pic:nvPicPr>
                  <pic:blipFill>
                    <a:blip r:embed="rId16"/>
                    <a:stretch>
                      <a:fillRect/>
                    </a:stretch>
                  </pic:blipFill>
                  <pic:spPr>
                    <a:xfrm>
                      <a:off x="0" y="0"/>
                      <a:ext cx="5264785" cy="3947160"/>
                    </a:xfrm>
                    <a:prstGeom prst="rect">
                      <a:avLst/>
                    </a:prstGeom>
                  </pic:spPr>
                </pic:pic>
              </a:graphicData>
            </a:graphic>
          </wp:inline>
        </w:drawing>
      </w:r>
    </w:p>
    <w:p>
      <w:pPr>
        <w:pStyle w:val="14"/>
        <w:spacing w:line="360" w:lineRule="auto"/>
        <w:ind w:firstLine="0" w:firstLineChars="0"/>
        <w:rPr>
          <w:rFonts w:asciiTheme="minorEastAsia" w:hAnsiTheme="minorEastAsia"/>
          <w:b/>
          <w:sz w:val="32"/>
          <w:szCs w:val="32"/>
        </w:rPr>
      </w:pPr>
    </w:p>
    <w:p>
      <w:pPr>
        <w:pStyle w:val="14"/>
        <w:spacing w:line="360" w:lineRule="auto"/>
        <w:ind w:firstLine="0" w:firstLineChars="0"/>
        <w:rPr>
          <w:rFonts w:hint="eastAsia" w:asciiTheme="minorEastAsia" w:hAnsiTheme="minorEastAsia" w:eastAsiaTheme="minorEastAsia"/>
          <w:b/>
          <w:sz w:val="32"/>
          <w:szCs w:val="32"/>
          <w:lang w:eastAsia="zh-CN"/>
        </w:rPr>
      </w:pPr>
      <w:r>
        <w:rPr>
          <w:rFonts w:hint="eastAsia" w:asciiTheme="minorEastAsia" w:hAnsiTheme="minorEastAsia" w:eastAsiaTheme="minorEastAsia"/>
          <w:b/>
          <w:sz w:val="32"/>
          <w:szCs w:val="32"/>
          <w:lang w:eastAsia="zh-CN"/>
        </w:rPr>
        <w:drawing>
          <wp:inline distT="0" distB="0" distL="114300" distR="114300">
            <wp:extent cx="5264785" cy="3947160"/>
            <wp:effectExtent l="0" t="0" r="8255" b="0"/>
            <wp:docPr id="16" name="图片 16" descr="微信图片_202110260854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1102608542612"/>
                    <pic:cNvPicPr>
                      <a:picLocks noChangeAspect="1"/>
                    </pic:cNvPicPr>
                  </pic:nvPicPr>
                  <pic:blipFill>
                    <a:blip r:embed="rId17"/>
                    <a:stretch>
                      <a:fillRect/>
                    </a:stretch>
                  </pic:blipFill>
                  <pic:spPr>
                    <a:xfrm>
                      <a:off x="0" y="0"/>
                      <a:ext cx="5264785" cy="3947160"/>
                    </a:xfrm>
                    <a:prstGeom prst="rect">
                      <a:avLst/>
                    </a:prstGeom>
                  </pic:spPr>
                </pic:pic>
              </a:graphicData>
            </a:graphic>
          </wp:inline>
        </w:drawing>
      </w:r>
    </w:p>
    <w:p>
      <w:pPr>
        <w:pStyle w:val="14"/>
        <w:spacing w:line="360" w:lineRule="auto"/>
        <w:ind w:firstLine="0" w:firstLineChars="0"/>
        <w:rPr>
          <w:rFonts w:asciiTheme="minorEastAsia" w:hAnsiTheme="minorEastAsia"/>
          <w:b/>
          <w:sz w:val="32"/>
          <w:szCs w:val="32"/>
        </w:rPr>
      </w:pPr>
    </w:p>
    <w:p>
      <w:pPr>
        <w:pStyle w:val="14"/>
        <w:spacing w:line="360" w:lineRule="auto"/>
        <w:ind w:firstLine="0" w:firstLineChars="0"/>
        <w:rPr>
          <w:rFonts w:asciiTheme="minorEastAsia" w:hAnsiTheme="minorEastAsia"/>
          <w:b/>
          <w:sz w:val="32"/>
          <w:szCs w:val="32"/>
        </w:rPr>
      </w:pPr>
      <w:r>
        <w:rPr>
          <w:rFonts w:hint="eastAsia" w:asciiTheme="minorEastAsia" w:hAnsiTheme="minorEastAsia" w:eastAsiaTheme="minorEastAsia"/>
          <w:b/>
          <w:sz w:val="32"/>
          <w:szCs w:val="32"/>
          <w:lang w:eastAsia="zh-CN"/>
        </w:rPr>
        <w:drawing>
          <wp:inline distT="0" distB="0" distL="114300" distR="114300">
            <wp:extent cx="5264785" cy="3947160"/>
            <wp:effectExtent l="0" t="0" r="8255" b="0"/>
            <wp:docPr id="18" name="图片 18" descr="微信图片_20211026085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10260854268"/>
                    <pic:cNvPicPr>
                      <a:picLocks noChangeAspect="1"/>
                    </pic:cNvPicPr>
                  </pic:nvPicPr>
                  <pic:blipFill>
                    <a:blip r:embed="rId18"/>
                    <a:stretch>
                      <a:fillRect/>
                    </a:stretch>
                  </pic:blipFill>
                  <pic:spPr>
                    <a:xfrm>
                      <a:off x="0" y="0"/>
                      <a:ext cx="5264785" cy="3947160"/>
                    </a:xfrm>
                    <a:prstGeom prst="rect">
                      <a:avLst/>
                    </a:prstGeom>
                  </pic:spPr>
                </pic:pic>
              </a:graphicData>
            </a:graphic>
          </wp:inline>
        </w:drawing>
      </w:r>
    </w:p>
    <w:p>
      <w:pPr>
        <w:pStyle w:val="14"/>
        <w:spacing w:line="360" w:lineRule="auto"/>
        <w:ind w:firstLine="0" w:firstLineChars="0"/>
        <w:rPr>
          <w:rFonts w:asciiTheme="minorEastAsia" w:hAnsiTheme="minorEastAsia"/>
          <w:b/>
          <w:sz w:val="32"/>
          <w:szCs w:val="32"/>
        </w:rPr>
      </w:pPr>
    </w:p>
    <w:p>
      <w:pPr>
        <w:pStyle w:val="14"/>
        <w:spacing w:line="360" w:lineRule="auto"/>
        <w:ind w:firstLine="0" w:firstLineChars="0"/>
        <w:rPr>
          <w:rFonts w:asciiTheme="minorEastAsia" w:hAnsiTheme="minorEastAsia"/>
          <w:b/>
          <w:sz w:val="32"/>
          <w:szCs w:val="32"/>
        </w:rPr>
      </w:pPr>
      <w:r>
        <w:rPr>
          <w:rFonts w:asciiTheme="minorEastAsia" w:hAnsiTheme="minorEastAsia"/>
          <w:b/>
          <w:sz w:val="32"/>
          <w:szCs w:val="32"/>
        </w:rPr>
        <w:drawing>
          <wp:inline distT="0" distB="0" distL="114300" distR="114300">
            <wp:extent cx="5264785" cy="3947160"/>
            <wp:effectExtent l="0" t="0" r="8255" b="0"/>
            <wp:docPr id="20" name="图片 20" descr="微信图片_202110260854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1102608542611"/>
                    <pic:cNvPicPr>
                      <a:picLocks noChangeAspect="1"/>
                    </pic:cNvPicPr>
                  </pic:nvPicPr>
                  <pic:blipFill>
                    <a:blip r:embed="rId16"/>
                    <a:stretch>
                      <a:fillRect/>
                    </a:stretch>
                  </pic:blipFill>
                  <pic:spPr>
                    <a:xfrm>
                      <a:off x="0" y="0"/>
                      <a:ext cx="5264785" cy="3947160"/>
                    </a:xfrm>
                    <a:prstGeom prst="rect">
                      <a:avLst/>
                    </a:prstGeom>
                  </pic:spPr>
                </pic:pic>
              </a:graphicData>
            </a:graphic>
          </wp:inline>
        </w:drawing>
      </w:r>
    </w:p>
    <w:p>
      <w:pPr>
        <w:pStyle w:val="14"/>
        <w:spacing w:line="360" w:lineRule="auto"/>
        <w:ind w:firstLine="0" w:firstLineChars="0"/>
        <w:rPr>
          <w:rFonts w:asciiTheme="minorEastAsia" w:hAnsiTheme="minorEastAsia"/>
          <w:b/>
          <w:sz w:val="32"/>
          <w:szCs w:val="32"/>
        </w:rPr>
      </w:pPr>
    </w:p>
    <w:p>
      <w:pPr>
        <w:pStyle w:val="14"/>
        <w:spacing w:line="360" w:lineRule="auto"/>
        <w:ind w:firstLine="0" w:firstLineChars="0"/>
        <w:rPr>
          <w:rFonts w:asciiTheme="minorEastAsia" w:hAnsiTheme="minorEastAsia"/>
          <w:b/>
          <w:sz w:val="32"/>
          <w:szCs w:val="32"/>
        </w:rPr>
      </w:pPr>
      <w:r>
        <w:rPr>
          <w:rFonts w:asciiTheme="minorEastAsia" w:hAnsiTheme="minorEastAsia"/>
          <w:b/>
          <w:sz w:val="32"/>
          <w:szCs w:val="32"/>
        </w:rPr>
        <w:t>说明</w:t>
      </w:r>
      <w:r>
        <w:rPr>
          <w:rFonts w:hint="eastAsia" w:asciiTheme="minorEastAsia" w:hAnsiTheme="minorEastAsia"/>
          <w:b/>
          <w:sz w:val="32"/>
          <w:szCs w:val="32"/>
        </w:rPr>
        <w:t>：</w:t>
      </w:r>
      <w:r>
        <w:rPr>
          <w:rFonts w:asciiTheme="minorEastAsia" w:hAnsiTheme="minorEastAsia"/>
          <w:b/>
          <w:sz w:val="32"/>
          <w:szCs w:val="32"/>
        </w:rPr>
        <w:t>公司重点办公区域安装监控</w:t>
      </w:r>
      <w:r>
        <w:rPr>
          <w:rFonts w:hint="eastAsia" w:asciiTheme="minorEastAsia" w:hAnsiTheme="minorEastAsia"/>
          <w:b/>
          <w:sz w:val="32"/>
          <w:szCs w:val="32"/>
        </w:rPr>
        <w:t>，24小时实时监控，掌握进入该区域的人员来往。</w:t>
      </w:r>
    </w:p>
    <w:p>
      <w:pPr>
        <w:pStyle w:val="14"/>
        <w:spacing w:line="360" w:lineRule="auto"/>
        <w:ind w:firstLine="0" w:firstLineChars="0"/>
        <w:rPr>
          <w:rFonts w:asciiTheme="minorEastAsia" w:hAnsiTheme="minorEastAsia"/>
          <w:b/>
          <w:sz w:val="32"/>
          <w:szCs w:val="32"/>
        </w:rPr>
      </w:pPr>
    </w:p>
    <w:p>
      <w:pPr>
        <w:pStyle w:val="14"/>
        <w:spacing w:line="360" w:lineRule="auto"/>
        <w:ind w:firstLine="0" w:firstLineChars="0"/>
        <w:rPr>
          <w:rFonts w:asciiTheme="minorEastAsia" w:hAnsiTheme="minorEastAsia"/>
          <w:b/>
          <w:sz w:val="32"/>
          <w:szCs w:val="32"/>
        </w:rPr>
      </w:pPr>
    </w:p>
    <w:p>
      <w:pPr>
        <w:pStyle w:val="14"/>
        <w:spacing w:line="360" w:lineRule="auto"/>
        <w:ind w:firstLine="0" w:firstLineChars="0"/>
        <w:rPr>
          <w:rFonts w:asciiTheme="minorEastAsia" w:hAnsiTheme="minorEastAsia"/>
          <w:b/>
          <w:sz w:val="32"/>
          <w:szCs w:val="32"/>
        </w:rPr>
      </w:pPr>
    </w:p>
    <w:p>
      <w:pPr>
        <w:pStyle w:val="14"/>
        <w:spacing w:line="360" w:lineRule="auto"/>
        <w:ind w:firstLine="0" w:firstLineChars="0"/>
        <w:rPr>
          <w:rFonts w:hint="eastAsia" w:asciiTheme="minorEastAsia" w:hAnsiTheme="minorEastAsia" w:eastAsiaTheme="minorEastAsia"/>
          <w:b/>
          <w:sz w:val="32"/>
          <w:szCs w:val="32"/>
          <w:lang w:eastAsia="zh-CN"/>
        </w:rPr>
      </w:pPr>
      <w:r>
        <w:rPr>
          <w:rFonts w:hint="eastAsia" w:asciiTheme="minorEastAsia" w:hAnsiTheme="minorEastAsia" w:eastAsiaTheme="minorEastAsia"/>
          <w:b/>
          <w:sz w:val="32"/>
          <w:szCs w:val="32"/>
          <w:lang w:eastAsia="zh-CN"/>
        </w:rPr>
        <w:drawing>
          <wp:inline distT="0" distB="0" distL="114300" distR="114300">
            <wp:extent cx="5266690" cy="7019925"/>
            <wp:effectExtent l="0" t="0" r="10160" b="9525"/>
            <wp:docPr id="24" name="图片 24" descr="1f4596fa0780909346940f6aa894c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f4596fa0780909346940f6aa894c81"/>
                    <pic:cNvPicPr>
                      <a:picLocks noChangeAspect="1"/>
                    </pic:cNvPicPr>
                  </pic:nvPicPr>
                  <pic:blipFill>
                    <a:blip r:embed="rId19"/>
                    <a:stretch>
                      <a:fillRect/>
                    </a:stretch>
                  </pic:blipFill>
                  <pic:spPr>
                    <a:xfrm>
                      <a:off x="0" y="0"/>
                      <a:ext cx="5266690" cy="7019925"/>
                    </a:xfrm>
                    <a:prstGeom prst="rect">
                      <a:avLst/>
                    </a:prstGeom>
                  </pic:spPr>
                </pic:pic>
              </a:graphicData>
            </a:graphic>
          </wp:inline>
        </w:drawing>
      </w:r>
      <w:r>
        <w:rPr>
          <w:rFonts w:hint="eastAsia" w:asciiTheme="minorEastAsia" w:hAnsiTheme="minorEastAsia" w:eastAsiaTheme="minorEastAsia"/>
          <w:b/>
          <w:sz w:val="32"/>
          <w:szCs w:val="32"/>
          <w:lang w:eastAsia="zh-CN"/>
        </w:rPr>
        <w:drawing>
          <wp:inline distT="0" distB="0" distL="114300" distR="114300">
            <wp:extent cx="5266690" cy="4514850"/>
            <wp:effectExtent l="0" t="0" r="10160" b="0"/>
            <wp:docPr id="21" name="图片 21" descr="a9da15336f36d86fd158a383529d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9da15336f36d86fd158a383529d186"/>
                    <pic:cNvPicPr>
                      <a:picLocks noChangeAspect="1"/>
                    </pic:cNvPicPr>
                  </pic:nvPicPr>
                  <pic:blipFill>
                    <a:blip r:embed="rId20"/>
                    <a:stretch>
                      <a:fillRect/>
                    </a:stretch>
                  </pic:blipFill>
                  <pic:spPr>
                    <a:xfrm>
                      <a:off x="0" y="0"/>
                      <a:ext cx="5266690" cy="4514850"/>
                    </a:xfrm>
                    <a:prstGeom prst="rect">
                      <a:avLst/>
                    </a:prstGeom>
                  </pic:spPr>
                </pic:pic>
              </a:graphicData>
            </a:graphic>
          </wp:inline>
        </w:drawing>
      </w:r>
      <w:r>
        <w:rPr>
          <w:rFonts w:hint="eastAsia" w:asciiTheme="minorEastAsia" w:hAnsiTheme="minorEastAsia" w:eastAsiaTheme="minorEastAsia"/>
          <w:b/>
          <w:sz w:val="32"/>
          <w:szCs w:val="32"/>
          <w:lang w:eastAsia="zh-CN"/>
        </w:rPr>
        <w:drawing>
          <wp:inline distT="0" distB="0" distL="114300" distR="114300">
            <wp:extent cx="5571490" cy="4552950"/>
            <wp:effectExtent l="0" t="0" r="10160" b="0"/>
            <wp:docPr id="19" name="图片 19" descr="72c5024a97847782f37c1f035069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2c5024a97847782f37c1f035069013"/>
                    <pic:cNvPicPr>
                      <a:picLocks noChangeAspect="1"/>
                    </pic:cNvPicPr>
                  </pic:nvPicPr>
                  <pic:blipFill>
                    <a:blip r:embed="rId21"/>
                    <a:stretch>
                      <a:fillRect/>
                    </a:stretch>
                  </pic:blipFill>
                  <pic:spPr>
                    <a:xfrm>
                      <a:off x="0" y="0"/>
                      <a:ext cx="5571490" cy="4552950"/>
                    </a:xfrm>
                    <a:prstGeom prst="rect">
                      <a:avLst/>
                    </a:prstGeom>
                  </pic:spPr>
                </pic:pic>
              </a:graphicData>
            </a:graphic>
          </wp:inline>
        </w:drawing>
      </w:r>
      <w:r>
        <w:rPr>
          <w:rFonts w:hint="eastAsia" w:asciiTheme="minorEastAsia" w:hAnsiTheme="minorEastAsia" w:eastAsiaTheme="minorEastAsia"/>
          <w:b/>
          <w:sz w:val="32"/>
          <w:szCs w:val="32"/>
          <w:lang w:eastAsia="zh-CN"/>
        </w:rPr>
        <w:drawing>
          <wp:inline distT="0" distB="0" distL="114300" distR="114300">
            <wp:extent cx="5266690" cy="6344285"/>
            <wp:effectExtent l="0" t="0" r="10160" b="18415"/>
            <wp:docPr id="22" name="图片 22" descr="baf3e00b119c4019af6f4980fabb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af3e00b119c4019af6f4980fabb147"/>
                    <pic:cNvPicPr>
                      <a:picLocks noChangeAspect="1"/>
                    </pic:cNvPicPr>
                  </pic:nvPicPr>
                  <pic:blipFill>
                    <a:blip r:embed="rId22"/>
                    <a:stretch>
                      <a:fillRect/>
                    </a:stretch>
                  </pic:blipFill>
                  <pic:spPr>
                    <a:xfrm>
                      <a:off x="0" y="0"/>
                      <a:ext cx="5266690" cy="6344285"/>
                    </a:xfrm>
                    <a:prstGeom prst="rect">
                      <a:avLst/>
                    </a:prstGeom>
                  </pic:spPr>
                </pic:pic>
              </a:graphicData>
            </a:graphic>
          </wp:inline>
        </w:drawing>
      </w:r>
    </w:p>
    <w:p>
      <w:pPr>
        <w:pStyle w:val="14"/>
        <w:spacing w:line="360" w:lineRule="auto"/>
        <w:ind w:firstLine="0" w:firstLineChars="0"/>
        <w:rPr>
          <w:rFonts w:hint="eastAsia" w:asciiTheme="minorEastAsia" w:hAnsiTheme="minorEastAsia" w:eastAsiaTheme="minorEastAsia"/>
          <w:b/>
          <w:sz w:val="32"/>
          <w:szCs w:val="32"/>
          <w:lang w:eastAsia="zh-CN"/>
        </w:rPr>
      </w:pPr>
      <w:r>
        <w:rPr>
          <w:rFonts w:hint="eastAsia" w:asciiTheme="minorEastAsia" w:hAnsiTheme="minorEastAsia" w:eastAsiaTheme="minorEastAsia"/>
          <w:b/>
          <w:sz w:val="32"/>
          <w:szCs w:val="32"/>
          <w:lang w:eastAsia="zh-CN"/>
        </w:rPr>
        <w:drawing>
          <wp:inline distT="0" distB="0" distL="114300" distR="114300">
            <wp:extent cx="5266690" cy="5429885"/>
            <wp:effectExtent l="0" t="0" r="10160" b="18415"/>
            <wp:docPr id="23" name="图片 23" descr="d5b7566f1ff522b46ad6d3ef8803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5b7566f1ff522b46ad6d3ef8803f40"/>
                    <pic:cNvPicPr>
                      <a:picLocks noChangeAspect="1"/>
                    </pic:cNvPicPr>
                  </pic:nvPicPr>
                  <pic:blipFill>
                    <a:blip r:embed="rId23"/>
                    <a:stretch>
                      <a:fillRect/>
                    </a:stretch>
                  </pic:blipFill>
                  <pic:spPr>
                    <a:xfrm>
                      <a:off x="0" y="0"/>
                      <a:ext cx="5266690" cy="5429885"/>
                    </a:xfrm>
                    <a:prstGeom prst="rect">
                      <a:avLst/>
                    </a:prstGeom>
                  </pic:spPr>
                </pic:pic>
              </a:graphicData>
            </a:graphic>
          </wp:inline>
        </w:drawing>
      </w:r>
    </w:p>
    <w:p>
      <w:pPr>
        <w:bidi w:val="0"/>
        <w:rPr>
          <w:rFonts w:hint="eastAsia"/>
          <w:lang w:eastAsia="zh-CN"/>
        </w:rPr>
      </w:pPr>
    </w:p>
    <w:p>
      <w:pPr>
        <w:bidi w:val="0"/>
        <w:rPr>
          <w:rFonts w:hint="eastAsia"/>
          <w:lang w:eastAsia="zh-CN"/>
        </w:rPr>
      </w:pPr>
    </w:p>
    <w:p>
      <w:pPr>
        <w:bidi w:val="0"/>
        <w:rPr>
          <w:rFonts w:hint="eastAsia"/>
          <w:lang w:eastAsia="zh-CN"/>
        </w:rPr>
      </w:pPr>
    </w:p>
    <w:p>
      <w:pPr>
        <w:bidi w:val="0"/>
        <w:ind w:firstLine="231" w:firstLineChars="0"/>
        <w:jc w:val="left"/>
        <w:rPr>
          <w:rFonts w:hint="eastAsia"/>
          <w:b/>
          <w:bCs/>
          <w:sz w:val="48"/>
          <w:szCs w:val="52"/>
          <w:lang w:eastAsia="zh-CN"/>
        </w:rPr>
      </w:pPr>
      <w:bookmarkStart w:id="3" w:name="_GoBack"/>
      <w:r>
        <w:rPr>
          <w:rFonts w:hint="eastAsia"/>
          <w:b/>
          <w:bCs/>
          <w:sz w:val="48"/>
          <w:szCs w:val="52"/>
          <w:lang w:eastAsia="zh-CN"/>
        </w:rPr>
        <w:t>说明：各个区域标识</w:t>
      </w:r>
    </w:p>
    <w:bookmarkEnd w:id="3"/>
    <w:p>
      <w:pPr>
        <w:pStyle w:val="14"/>
        <w:spacing w:line="360" w:lineRule="auto"/>
        <w:ind w:firstLine="0" w:firstLineChars="0"/>
        <w:rPr>
          <w:rFonts w:hint="eastAsia" w:asciiTheme="minorEastAsia" w:hAnsiTheme="minorEastAsia" w:eastAsiaTheme="minorEastAsia"/>
          <w:b/>
          <w:sz w:val="32"/>
          <w:szCs w:val="32"/>
          <w:lang w:eastAsia="zh-CN"/>
        </w:rPr>
      </w:pPr>
      <w:r>
        <w:rPr>
          <w:rFonts w:hint="eastAsia" w:asciiTheme="minorEastAsia" w:hAnsiTheme="minorEastAsia" w:eastAsiaTheme="minorEastAsia"/>
          <w:b/>
          <w:sz w:val="32"/>
          <w:szCs w:val="32"/>
          <w:lang w:eastAsia="zh-CN"/>
        </w:rPr>
        <w:drawing>
          <wp:inline distT="0" distB="0" distL="114300" distR="114300">
            <wp:extent cx="5266690" cy="7022465"/>
            <wp:effectExtent l="0" t="0" r="6350" b="3175"/>
            <wp:docPr id="15" name="图片 15" descr="微信图片_2021102609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1026091407"/>
                    <pic:cNvPicPr>
                      <a:picLocks noChangeAspect="1"/>
                    </pic:cNvPicPr>
                  </pic:nvPicPr>
                  <pic:blipFill>
                    <a:blip r:embed="rId24"/>
                    <a:stretch>
                      <a:fillRect/>
                    </a:stretch>
                  </pic:blipFill>
                  <pic:spPr>
                    <a:xfrm>
                      <a:off x="0" y="0"/>
                      <a:ext cx="5266690" cy="7022465"/>
                    </a:xfrm>
                    <a:prstGeom prst="rect">
                      <a:avLst/>
                    </a:prstGeom>
                  </pic:spPr>
                </pic:pic>
              </a:graphicData>
            </a:graphic>
          </wp:inline>
        </w:drawing>
      </w:r>
      <w:r>
        <w:rPr>
          <w:rFonts w:hint="eastAsia" w:asciiTheme="minorEastAsia" w:hAnsiTheme="minorEastAsia" w:eastAsiaTheme="minorEastAsia"/>
          <w:b/>
          <w:sz w:val="32"/>
          <w:szCs w:val="32"/>
          <w:lang w:eastAsia="zh-CN"/>
        </w:rPr>
        <w:drawing>
          <wp:inline distT="0" distB="0" distL="114300" distR="114300">
            <wp:extent cx="5266690" cy="3950335"/>
            <wp:effectExtent l="0" t="0" r="6350" b="12065"/>
            <wp:docPr id="17" name="图片 17" descr="微信图片_20211026091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10260914079"/>
                    <pic:cNvPicPr>
                      <a:picLocks noChangeAspect="1"/>
                    </pic:cNvPicPr>
                  </pic:nvPicPr>
                  <pic:blipFill>
                    <a:blip r:embed="rId25"/>
                    <a:stretch>
                      <a:fillRect/>
                    </a:stretch>
                  </pic:blipFill>
                  <pic:spPr>
                    <a:xfrm>
                      <a:off x="0" y="0"/>
                      <a:ext cx="5266690" cy="3950335"/>
                    </a:xfrm>
                    <a:prstGeom prst="rect">
                      <a:avLst/>
                    </a:prstGeom>
                  </pic:spPr>
                </pic:pic>
              </a:graphicData>
            </a:graphic>
          </wp:inline>
        </w:drawing>
      </w:r>
    </w:p>
    <w:p>
      <w:pPr>
        <w:pStyle w:val="14"/>
        <w:spacing w:line="360" w:lineRule="auto"/>
        <w:ind w:firstLine="0" w:firstLineChars="0"/>
        <w:rPr>
          <w:rFonts w:asciiTheme="minorEastAsia" w:hAnsiTheme="minorEastAsia"/>
          <w:b/>
          <w:sz w:val="32"/>
          <w:szCs w:val="32"/>
        </w:rPr>
      </w:pPr>
    </w:p>
    <w:p>
      <w:pPr>
        <w:pStyle w:val="14"/>
        <w:spacing w:line="360" w:lineRule="auto"/>
        <w:ind w:firstLine="0" w:firstLineChars="0"/>
        <w:rPr>
          <w:rFonts w:asciiTheme="minorEastAsia" w:hAnsiTheme="minorEastAsia"/>
          <w:b/>
          <w:sz w:val="32"/>
          <w:szCs w:val="32"/>
        </w:rPr>
      </w:pPr>
    </w:p>
    <w:p>
      <w:pPr>
        <w:pStyle w:val="14"/>
        <w:spacing w:line="360" w:lineRule="auto"/>
        <w:ind w:firstLine="0" w:firstLineChars="0"/>
        <w:rPr>
          <w:rFonts w:hint="default" w:asciiTheme="minorEastAsia" w:hAnsiTheme="minorEastAsia" w:eastAsiaTheme="minorEastAsia"/>
          <w:b/>
          <w:sz w:val="32"/>
          <w:szCs w:val="32"/>
          <w:lang w:val="en-US" w:eastAsia="zh-CN"/>
        </w:rPr>
      </w:pPr>
      <w:r>
        <w:rPr>
          <w:rFonts w:hint="eastAsia" w:asciiTheme="minorEastAsia" w:hAnsiTheme="minorEastAsia"/>
          <w:b/>
          <w:sz w:val="32"/>
          <w:szCs w:val="32"/>
          <w:lang w:val="en-US" w:eastAsia="zh-CN"/>
        </w:rPr>
        <w:t>说明：市场监督局人员现场指导</w:t>
      </w:r>
    </w:p>
    <w:p>
      <w:pPr>
        <w:pStyle w:val="14"/>
        <w:spacing w:line="360" w:lineRule="auto"/>
        <w:ind w:firstLine="0" w:firstLineChars="0"/>
        <w:rPr>
          <w:rFonts w:asciiTheme="minorEastAsia" w:hAnsiTheme="minorEastAsia"/>
          <w:b/>
          <w:sz w:val="32"/>
          <w:szCs w:val="32"/>
        </w:rPr>
      </w:pPr>
    </w:p>
    <w:p>
      <w:pPr>
        <w:pStyle w:val="14"/>
        <w:spacing w:line="360" w:lineRule="auto"/>
        <w:ind w:firstLine="0" w:firstLineChars="0"/>
        <w:rPr>
          <w:rFonts w:asciiTheme="minorEastAsia" w:hAnsiTheme="minorEastAsia"/>
          <w:b/>
          <w:sz w:val="32"/>
          <w:szCs w:val="32"/>
        </w:rPr>
      </w:pPr>
    </w:p>
    <w:p>
      <w:pPr>
        <w:pStyle w:val="14"/>
        <w:spacing w:line="360" w:lineRule="auto"/>
        <w:ind w:firstLine="0" w:firstLineChars="0"/>
        <w:rPr>
          <w:rFonts w:asciiTheme="minorEastAsia" w:hAnsiTheme="minorEastAsia"/>
          <w:b/>
          <w:sz w:val="32"/>
          <w:szCs w:val="32"/>
        </w:rPr>
      </w:pPr>
    </w:p>
    <w:p>
      <w:pPr>
        <w:pStyle w:val="14"/>
        <w:spacing w:line="360" w:lineRule="auto"/>
        <w:ind w:firstLine="0" w:firstLineChars="0"/>
        <w:rPr>
          <w:rFonts w:asciiTheme="minorEastAsia" w:hAnsiTheme="minorEastAsia"/>
          <w:b/>
          <w:sz w:val="32"/>
          <w:szCs w:val="32"/>
        </w:rPr>
      </w:pPr>
    </w:p>
    <w:p>
      <w:pPr>
        <w:pStyle w:val="14"/>
        <w:spacing w:line="360" w:lineRule="auto"/>
        <w:ind w:firstLine="0" w:firstLineChars="0"/>
        <w:rPr>
          <w:rFonts w:asciiTheme="minorEastAsia" w:hAnsiTheme="minorEastAsia"/>
          <w:b/>
          <w:sz w:val="32"/>
          <w:szCs w:val="32"/>
        </w:rPr>
      </w:pPr>
    </w:p>
    <w:p>
      <w:pPr>
        <w:pStyle w:val="14"/>
        <w:spacing w:line="360" w:lineRule="auto"/>
        <w:ind w:firstLine="0" w:firstLineChars="0"/>
        <w:rPr>
          <w:rFonts w:asciiTheme="minorEastAsia" w:hAnsiTheme="minorEastAsia"/>
          <w:b/>
          <w:sz w:val="32"/>
          <w:szCs w:val="32"/>
        </w:rPr>
      </w:pPr>
    </w:p>
    <w:p>
      <w:pPr>
        <w:pStyle w:val="14"/>
        <w:spacing w:line="360" w:lineRule="auto"/>
        <w:ind w:firstLine="0" w:firstLineChars="0"/>
        <w:rPr>
          <w:rFonts w:asciiTheme="minorEastAsia" w:hAnsiTheme="minorEastAsia"/>
          <w:b/>
          <w:sz w:val="32"/>
          <w:szCs w:val="32"/>
        </w:rPr>
      </w:pPr>
    </w:p>
    <w:p>
      <w:pPr>
        <w:pStyle w:val="14"/>
        <w:spacing w:line="360" w:lineRule="auto"/>
        <w:ind w:firstLine="0" w:firstLineChars="0"/>
        <w:rPr>
          <w:rFonts w:asciiTheme="minorEastAsia" w:hAnsiTheme="minorEastAsia"/>
          <w:b/>
          <w:sz w:val="32"/>
          <w:szCs w:val="32"/>
        </w:rPr>
      </w:pPr>
    </w:p>
    <w:p>
      <w:pPr>
        <w:pStyle w:val="14"/>
        <w:spacing w:line="360" w:lineRule="auto"/>
        <w:ind w:firstLine="0" w:firstLineChars="0"/>
        <w:rPr>
          <w:rFonts w:asciiTheme="minorEastAsia" w:hAnsiTheme="minorEastAsia"/>
          <w:b/>
          <w:sz w:val="32"/>
          <w:szCs w:val="32"/>
        </w:rPr>
      </w:pPr>
    </w:p>
    <w:tbl>
      <w:tblPr>
        <w:tblStyle w:val="7"/>
        <w:tblpPr w:leftFromText="180" w:rightFromText="180" w:vertAnchor="text" w:horzAnchor="margin" w:tblpX="1" w:tblpY="1"/>
        <w:tblW w:w="9315" w:type="dxa"/>
        <w:tblInd w:w="0" w:type="dxa"/>
        <w:tblLayout w:type="fixed"/>
        <w:tblCellMar>
          <w:top w:w="0" w:type="dxa"/>
          <w:left w:w="108" w:type="dxa"/>
          <w:bottom w:w="0" w:type="dxa"/>
          <w:right w:w="108" w:type="dxa"/>
        </w:tblCellMar>
      </w:tblPr>
      <w:tblGrid>
        <w:gridCol w:w="1102"/>
        <w:gridCol w:w="2705"/>
        <w:gridCol w:w="2570"/>
        <w:gridCol w:w="57"/>
        <w:gridCol w:w="2881"/>
      </w:tblGrid>
      <w:tr>
        <w:tblPrEx>
          <w:tblCellMar>
            <w:top w:w="0" w:type="dxa"/>
            <w:left w:w="108" w:type="dxa"/>
            <w:bottom w:w="0" w:type="dxa"/>
            <w:right w:w="108" w:type="dxa"/>
          </w:tblCellMar>
        </w:tblPrEx>
        <w:trPr>
          <w:trHeight w:val="90" w:hRule="atLeast"/>
        </w:trPr>
        <w:tc>
          <w:tcPr>
            <w:tcW w:w="9315" w:type="dxa"/>
            <w:gridSpan w:val="5"/>
            <w:tcBorders>
              <w:bottom w:val="single" w:color="auto" w:sz="4" w:space="0"/>
            </w:tcBorders>
            <w:vAlign w:val="center"/>
          </w:tcPr>
          <w:p>
            <w:pPr>
              <w:spacing w:line="380" w:lineRule="exact"/>
              <w:jc w:val="center"/>
              <w:rPr>
                <w:rFonts w:ascii="宋体" w:hAnsi="宋体" w:eastAsia="宋体"/>
                <w:b/>
                <w:bCs/>
                <w:sz w:val="28"/>
                <w:szCs w:val="28"/>
              </w:rPr>
            </w:pPr>
            <w:r>
              <w:rPr>
                <w:rFonts w:hint="eastAsia" w:ascii="宋体" w:hAnsi="宋体" w:eastAsia="宋体"/>
                <w:b/>
                <w:bCs/>
                <w:sz w:val="28"/>
                <w:szCs w:val="28"/>
              </w:rPr>
              <w:t>企业商业秘密保护核心秘密点和风险点</w:t>
            </w:r>
          </w:p>
          <w:p>
            <w:pPr>
              <w:spacing w:line="380" w:lineRule="exact"/>
            </w:pPr>
          </w:p>
          <w:p>
            <w:pPr>
              <w:spacing w:line="380" w:lineRule="exact"/>
              <w:jc w:val="center"/>
              <w:rPr>
                <w:rFonts w:ascii="宋体" w:hAnsi="宋体" w:eastAsia="宋体"/>
                <w:sz w:val="28"/>
                <w:szCs w:val="28"/>
              </w:rPr>
            </w:pPr>
            <w:r>
              <w:rPr>
                <w:rFonts w:ascii="宋体" w:hAnsi="宋体" w:eastAsia="宋体"/>
                <w:sz w:val="28"/>
                <w:szCs w:val="28"/>
              </w:rPr>
              <w:t>涉密技术信息</w:t>
            </w:r>
          </w:p>
          <w:p>
            <w:pPr>
              <w:spacing w:line="380" w:lineRule="exact"/>
            </w:pPr>
          </w:p>
          <w:tbl>
            <w:tblPr>
              <w:tblStyle w:val="7"/>
              <w:tblW w:w="9098" w:type="dxa"/>
              <w:tblInd w:w="106" w:type="dxa"/>
              <w:tblLayout w:type="fixed"/>
              <w:tblCellMar>
                <w:top w:w="71" w:type="dxa"/>
                <w:left w:w="109" w:type="dxa"/>
                <w:bottom w:w="0" w:type="dxa"/>
                <w:right w:w="115" w:type="dxa"/>
              </w:tblCellMar>
            </w:tblPr>
            <w:tblGrid>
              <w:gridCol w:w="1603"/>
              <w:gridCol w:w="6135"/>
              <w:gridCol w:w="1360"/>
            </w:tblGrid>
            <w:tr>
              <w:tblPrEx>
                <w:tblCellMar>
                  <w:top w:w="71" w:type="dxa"/>
                  <w:left w:w="109" w:type="dxa"/>
                  <w:bottom w:w="0" w:type="dxa"/>
                  <w:right w:w="115" w:type="dxa"/>
                </w:tblCellMar>
              </w:tblPrEx>
              <w:trPr>
                <w:trHeight w:val="332" w:hRule="atLeast"/>
              </w:trPr>
              <w:tc>
                <w:tcPr>
                  <w:tcW w:w="1603" w:type="dxa"/>
                  <w:tcBorders>
                    <w:top w:val="single" w:color="000000" w:sz="8" w:space="0"/>
                    <w:left w:val="single" w:color="000000" w:sz="8" w:space="0"/>
                    <w:bottom w:val="single" w:color="000000" w:sz="8" w:space="0"/>
                    <w:right w:val="single" w:color="000000" w:sz="4" w:space="0"/>
                  </w:tcBorders>
                </w:tcPr>
                <w:p>
                  <w:pPr>
                    <w:spacing w:line="380" w:lineRule="exact"/>
                  </w:pPr>
                  <w:r>
                    <w:t>项 目</w:t>
                  </w:r>
                </w:p>
              </w:tc>
              <w:tc>
                <w:tcPr>
                  <w:tcW w:w="6135" w:type="dxa"/>
                  <w:tcBorders>
                    <w:top w:val="single" w:color="000000" w:sz="8" w:space="0"/>
                    <w:left w:val="single" w:color="000000" w:sz="4" w:space="0"/>
                    <w:bottom w:val="single" w:color="000000" w:sz="8" w:space="0"/>
                    <w:right w:val="single" w:color="auto" w:sz="4" w:space="0"/>
                  </w:tcBorders>
                </w:tcPr>
                <w:p>
                  <w:pPr>
                    <w:spacing w:line="380" w:lineRule="exact"/>
                  </w:pPr>
                  <w:r>
                    <w:t>表现形式</w:t>
                  </w:r>
                </w:p>
              </w:tc>
              <w:tc>
                <w:tcPr>
                  <w:tcW w:w="1360" w:type="dxa"/>
                  <w:tcBorders>
                    <w:top w:val="single" w:color="000000" w:sz="8" w:space="0"/>
                    <w:left w:val="single" w:color="auto" w:sz="4" w:space="0"/>
                    <w:bottom w:val="single" w:color="000000" w:sz="8" w:space="0"/>
                    <w:right w:val="single" w:color="000000" w:sz="8" w:space="0"/>
                  </w:tcBorders>
                </w:tcPr>
                <w:p>
                  <w:pPr>
                    <w:spacing w:line="380" w:lineRule="exact"/>
                  </w:pPr>
                  <w:r>
                    <w:rPr>
                      <w:rFonts w:hint="eastAsia"/>
                    </w:rPr>
                    <w:t>请</w:t>
                  </w:r>
                  <w:r>
                    <w:t>勾选</w:t>
                  </w:r>
                </w:p>
              </w:tc>
            </w:tr>
            <w:tr>
              <w:tblPrEx>
                <w:tblCellMar>
                  <w:top w:w="71" w:type="dxa"/>
                  <w:left w:w="109" w:type="dxa"/>
                  <w:bottom w:w="0" w:type="dxa"/>
                  <w:right w:w="115" w:type="dxa"/>
                </w:tblCellMar>
              </w:tblPrEx>
              <w:trPr>
                <w:trHeight w:val="327" w:hRule="atLeast"/>
              </w:trPr>
              <w:tc>
                <w:tcPr>
                  <w:tcW w:w="1603" w:type="dxa"/>
                  <w:tcBorders>
                    <w:top w:val="single" w:color="000000" w:sz="8" w:space="0"/>
                    <w:left w:val="single" w:color="000000" w:sz="8" w:space="0"/>
                    <w:bottom w:val="single" w:color="000000" w:sz="4" w:space="0"/>
                    <w:right w:val="single" w:color="000000" w:sz="4" w:space="0"/>
                  </w:tcBorders>
                </w:tcPr>
                <w:p>
                  <w:pPr>
                    <w:spacing w:line="380" w:lineRule="exact"/>
                  </w:pPr>
                  <w:r>
                    <w:t>设计信息</w:t>
                  </w:r>
                </w:p>
              </w:tc>
              <w:tc>
                <w:tcPr>
                  <w:tcW w:w="6135" w:type="dxa"/>
                  <w:tcBorders>
                    <w:top w:val="single" w:color="000000" w:sz="8" w:space="0"/>
                    <w:left w:val="single" w:color="000000" w:sz="4" w:space="0"/>
                    <w:bottom w:val="single" w:color="000000" w:sz="4" w:space="0"/>
                    <w:right w:val="single" w:color="auto" w:sz="4" w:space="0"/>
                  </w:tcBorders>
                </w:tcPr>
                <w:p>
                  <w:pPr>
                    <w:spacing w:line="380" w:lineRule="exact"/>
                  </w:pPr>
                  <w:r>
                    <w:t>设计图及其草案、模型、样板、设计方案、测试记录及数据等。</w:t>
                  </w:r>
                </w:p>
              </w:tc>
              <w:tc>
                <w:tcPr>
                  <w:tcW w:w="1360" w:type="dxa"/>
                  <w:tcBorders>
                    <w:top w:val="single" w:color="000000" w:sz="8" w:space="0"/>
                    <w:left w:val="single" w:color="auto" w:sz="4" w:space="0"/>
                    <w:bottom w:val="single" w:color="000000" w:sz="4" w:space="0"/>
                    <w:right w:val="single" w:color="000000" w:sz="8" w:space="0"/>
                  </w:tcBorders>
                </w:tcPr>
                <w:p>
                  <w:pPr>
                    <w:spacing w:line="380" w:lineRule="exact"/>
                    <w:jc w:val="center"/>
                  </w:pPr>
                  <w:r>
                    <w:rPr>
                      <w:rFonts w:ascii="Arial" w:hAnsi="Arial" w:cs="Arial"/>
                    </w:rPr>
                    <w:t>√</w:t>
                  </w:r>
                </w:p>
              </w:tc>
            </w:tr>
            <w:tr>
              <w:tblPrEx>
                <w:tblCellMar>
                  <w:top w:w="71" w:type="dxa"/>
                  <w:left w:w="109" w:type="dxa"/>
                  <w:bottom w:w="0" w:type="dxa"/>
                  <w:right w:w="115" w:type="dxa"/>
                </w:tblCellMar>
              </w:tblPrEx>
              <w:trPr>
                <w:trHeight w:val="322" w:hRule="atLeast"/>
              </w:trPr>
              <w:tc>
                <w:tcPr>
                  <w:tcW w:w="1603" w:type="dxa"/>
                  <w:tcBorders>
                    <w:top w:val="single" w:color="000000" w:sz="4" w:space="0"/>
                    <w:left w:val="single" w:color="000000" w:sz="8" w:space="0"/>
                    <w:bottom w:val="single" w:color="000000" w:sz="4" w:space="0"/>
                    <w:right w:val="single" w:color="000000" w:sz="4" w:space="0"/>
                  </w:tcBorders>
                </w:tcPr>
                <w:p>
                  <w:pPr>
                    <w:spacing w:line="380" w:lineRule="exact"/>
                  </w:pPr>
                  <w:r>
                    <w:t>采购技术信息</w:t>
                  </w:r>
                </w:p>
              </w:tc>
              <w:tc>
                <w:tcPr>
                  <w:tcW w:w="6135" w:type="dxa"/>
                  <w:tcBorders>
                    <w:top w:val="single" w:color="000000" w:sz="4" w:space="0"/>
                    <w:left w:val="single" w:color="000000" w:sz="4" w:space="0"/>
                    <w:bottom w:val="single" w:color="000000" w:sz="4" w:space="0"/>
                    <w:right w:val="single" w:color="auto" w:sz="4" w:space="0"/>
                  </w:tcBorders>
                </w:tcPr>
                <w:p>
                  <w:pPr>
                    <w:spacing w:line="380" w:lineRule="exact"/>
                  </w:pPr>
                  <w:r>
                    <w:t>型号、牌号、定制品技术参数及价格、特别要求等。</w:t>
                  </w:r>
                </w:p>
              </w:tc>
              <w:tc>
                <w:tcPr>
                  <w:tcW w:w="1360" w:type="dxa"/>
                  <w:tcBorders>
                    <w:top w:val="single" w:color="000000" w:sz="4" w:space="0"/>
                    <w:left w:val="single" w:color="auto" w:sz="4" w:space="0"/>
                    <w:bottom w:val="single" w:color="000000" w:sz="4" w:space="0"/>
                    <w:right w:val="single" w:color="000000" w:sz="8" w:space="0"/>
                  </w:tcBorders>
                </w:tcPr>
                <w:p>
                  <w:pPr>
                    <w:spacing w:line="380" w:lineRule="exact"/>
                    <w:jc w:val="center"/>
                  </w:pPr>
                  <w:r>
                    <w:rPr>
                      <w:rFonts w:ascii="Arial" w:hAnsi="Arial" w:cs="Arial"/>
                    </w:rPr>
                    <w:t>√</w:t>
                  </w:r>
                </w:p>
              </w:tc>
            </w:tr>
            <w:tr>
              <w:tblPrEx>
                <w:tblCellMar>
                  <w:top w:w="71" w:type="dxa"/>
                  <w:left w:w="109" w:type="dxa"/>
                  <w:bottom w:w="0" w:type="dxa"/>
                  <w:right w:w="115" w:type="dxa"/>
                </w:tblCellMar>
              </w:tblPrEx>
              <w:trPr>
                <w:trHeight w:val="322" w:hRule="atLeast"/>
              </w:trPr>
              <w:tc>
                <w:tcPr>
                  <w:tcW w:w="1603" w:type="dxa"/>
                  <w:tcBorders>
                    <w:top w:val="single" w:color="000000" w:sz="4" w:space="0"/>
                    <w:left w:val="single" w:color="000000" w:sz="8" w:space="0"/>
                    <w:bottom w:val="single" w:color="000000" w:sz="4" w:space="0"/>
                    <w:right w:val="single" w:color="000000" w:sz="4" w:space="0"/>
                  </w:tcBorders>
                </w:tcPr>
                <w:p>
                  <w:pPr>
                    <w:spacing w:line="380" w:lineRule="exact"/>
                  </w:pPr>
                  <w:r>
                    <w:t>生产信息</w:t>
                  </w:r>
                </w:p>
              </w:tc>
              <w:tc>
                <w:tcPr>
                  <w:tcW w:w="6135" w:type="dxa"/>
                  <w:tcBorders>
                    <w:top w:val="single" w:color="000000" w:sz="4" w:space="0"/>
                    <w:left w:val="single" w:color="000000" w:sz="4" w:space="0"/>
                    <w:bottom w:val="single" w:color="000000" w:sz="4" w:space="0"/>
                    <w:right w:val="single" w:color="auto" w:sz="4" w:space="0"/>
                  </w:tcBorders>
                </w:tcPr>
                <w:p>
                  <w:pPr>
                    <w:spacing w:line="380" w:lineRule="exact"/>
                  </w:pPr>
                  <w:r>
                    <w:t>产品的配方、工艺流程、技术参数、电子数据、作业指导书等。</w:t>
                  </w:r>
                </w:p>
              </w:tc>
              <w:tc>
                <w:tcPr>
                  <w:tcW w:w="1360" w:type="dxa"/>
                  <w:tcBorders>
                    <w:top w:val="single" w:color="000000" w:sz="4" w:space="0"/>
                    <w:left w:val="single" w:color="auto" w:sz="4" w:space="0"/>
                    <w:bottom w:val="single" w:color="000000" w:sz="4" w:space="0"/>
                    <w:right w:val="single" w:color="000000" w:sz="8" w:space="0"/>
                  </w:tcBorders>
                </w:tcPr>
                <w:p>
                  <w:pPr>
                    <w:spacing w:line="380" w:lineRule="exact"/>
                    <w:jc w:val="center"/>
                  </w:pPr>
                  <w:r>
                    <w:rPr>
                      <w:rFonts w:ascii="Arial" w:hAnsi="Arial" w:cs="Arial"/>
                    </w:rPr>
                    <w:t>√</w:t>
                  </w:r>
                </w:p>
              </w:tc>
            </w:tr>
            <w:tr>
              <w:tblPrEx>
                <w:tblCellMar>
                  <w:top w:w="71" w:type="dxa"/>
                  <w:left w:w="109" w:type="dxa"/>
                  <w:bottom w:w="0" w:type="dxa"/>
                  <w:right w:w="115" w:type="dxa"/>
                </w:tblCellMar>
              </w:tblPrEx>
              <w:trPr>
                <w:trHeight w:val="322" w:hRule="atLeast"/>
              </w:trPr>
              <w:tc>
                <w:tcPr>
                  <w:tcW w:w="1603" w:type="dxa"/>
                  <w:tcBorders>
                    <w:top w:val="single" w:color="000000" w:sz="4" w:space="0"/>
                    <w:left w:val="single" w:color="000000" w:sz="8" w:space="0"/>
                    <w:bottom w:val="single" w:color="000000" w:sz="4" w:space="0"/>
                    <w:right w:val="single" w:color="000000" w:sz="4" w:space="0"/>
                  </w:tcBorders>
                </w:tcPr>
                <w:p>
                  <w:pPr>
                    <w:spacing w:line="380" w:lineRule="exact"/>
                  </w:pPr>
                  <w:r>
                    <w:t>设备设施信息</w:t>
                  </w:r>
                </w:p>
              </w:tc>
              <w:tc>
                <w:tcPr>
                  <w:tcW w:w="6135" w:type="dxa"/>
                  <w:tcBorders>
                    <w:top w:val="single" w:color="000000" w:sz="4" w:space="0"/>
                    <w:left w:val="single" w:color="000000" w:sz="4" w:space="0"/>
                    <w:bottom w:val="single" w:color="000000" w:sz="4" w:space="0"/>
                    <w:right w:val="single" w:color="auto" w:sz="4" w:space="0"/>
                  </w:tcBorders>
                </w:tcPr>
                <w:p>
                  <w:pPr>
                    <w:spacing w:line="380" w:lineRule="exact"/>
                  </w:pPr>
                  <w:r>
                    <w:t>涉密生产设备、仪器、夹具、模具等</w:t>
                  </w:r>
                  <w:r>
                    <w:rPr>
                      <w:rFonts w:hint="eastAsia"/>
                    </w:rPr>
                    <w:t>含有</w:t>
                  </w:r>
                  <w:r>
                    <w:t>的技术信息。</w:t>
                  </w:r>
                </w:p>
              </w:tc>
              <w:tc>
                <w:tcPr>
                  <w:tcW w:w="1360" w:type="dxa"/>
                  <w:tcBorders>
                    <w:top w:val="single" w:color="000000" w:sz="4" w:space="0"/>
                    <w:left w:val="single" w:color="auto" w:sz="4" w:space="0"/>
                    <w:bottom w:val="single" w:color="000000" w:sz="4" w:space="0"/>
                    <w:right w:val="single" w:color="000000" w:sz="8" w:space="0"/>
                  </w:tcBorders>
                </w:tcPr>
                <w:p>
                  <w:pPr>
                    <w:spacing w:line="380" w:lineRule="exact"/>
                    <w:jc w:val="center"/>
                  </w:pPr>
                  <w:r>
                    <w:rPr>
                      <w:rFonts w:ascii="Arial" w:hAnsi="Arial" w:cs="Arial"/>
                    </w:rPr>
                    <w:t>√</w:t>
                  </w:r>
                </w:p>
              </w:tc>
            </w:tr>
            <w:tr>
              <w:tblPrEx>
                <w:tblCellMar>
                  <w:top w:w="71" w:type="dxa"/>
                  <w:left w:w="109" w:type="dxa"/>
                  <w:bottom w:w="0" w:type="dxa"/>
                  <w:right w:w="115" w:type="dxa"/>
                </w:tblCellMar>
              </w:tblPrEx>
              <w:trPr>
                <w:trHeight w:val="322" w:hRule="atLeast"/>
              </w:trPr>
              <w:tc>
                <w:tcPr>
                  <w:tcW w:w="1603" w:type="dxa"/>
                  <w:tcBorders>
                    <w:top w:val="single" w:color="000000" w:sz="4" w:space="0"/>
                    <w:left w:val="single" w:color="000000" w:sz="8" w:space="0"/>
                    <w:bottom w:val="single" w:color="000000" w:sz="4" w:space="0"/>
                    <w:right w:val="single" w:color="000000" w:sz="4" w:space="0"/>
                  </w:tcBorders>
                </w:tcPr>
                <w:p>
                  <w:pPr>
                    <w:spacing w:line="380" w:lineRule="exact"/>
                  </w:pPr>
                  <w:r>
                    <w:t>软件程序</w:t>
                  </w:r>
                </w:p>
              </w:tc>
              <w:tc>
                <w:tcPr>
                  <w:tcW w:w="6135" w:type="dxa"/>
                  <w:tcBorders>
                    <w:top w:val="single" w:color="000000" w:sz="4" w:space="0"/>
                    <w:left w:val="single" w:color="000000" w:sz="4" w:space="0"/>
                    <w:bottom w:val="single" w:color="000000" w:sz="4" w:space="0"/>
                    <w:right w:val="single" w:color="auto" w:sz="4" w:space="0"/>
                  </w:tcBorders>
                </w:tcPr>
                <w:p>
                  <w:pPr>
                    <w:spacing w:line="380" w:lineRule="exact"/>
                  </w:pPr>
                  <w:r>
                    <w:t>设计计划、设计方案、源代码、应用程序、电子数据等。</w:t>
                  </w:r>
                </w:p>
              </w:tc>
              <w:tc>
                <w:tcPr>
                  <w:tcW w:w="1360" w:type="dxa"/>
                  <w:tcBorders>
                    <w:top w:val="single" w:color="000000" w:sz="4" w:space="0"/>
                    <w:left w:val="single" w:color="auto" w:sz="4" w:space="0"/>
                    <w:bottom w:val="single" w:color="000000" w:sz="4" w:space="0"/>
                    <w:right w:val="single" w:color="000000" w:sz="8" w:space="0"/>
                  </w:tcBorders>
                </w:tcPr>
                <w:p>
                  <w:pPr>
                    <w:spacing w:line="380" w:lineRule="exact"/>
                    <w:jc w:val="center"/>
                  </w:pPr>
                  <w:r>
                    <w:rPr>
                      <w:rFonts w:ascii="Arial" w:hAnsi="Arial" w:cs="Arial"/>
                    </w:rPr>
                    <w:t>√</w:t>
                  </w:r>
                </w:p>
              </w:tc>
            </w:tr>
            <w:tr>
              <w:tblPrEx>
                <w:tblCellMar>
                  <w:top w:w="71" w:type="dxa"/>
                  <w:left w:w="109" w:type="dxa"/>
                  <w:bottom w:w="0" w:type="dxa"/>
                  <w:right w:w="115" w:type="dxa"/>
                </w:tblCellMar>
              </w:tblPrEx>
              <w:trPr>
                <w:trHeight w:val="327" w:hRule="atLeast"/>
              </w:trPr>
              <w:tc>
                <w:tcPr>
                  <w:tcW w:w="1603" w:type="dxa"/>
                  <w:tcBorders>
                    <w:top w:val="single" w:color="000000" w:sz="4" w:space="0"/>
                    <w:left w:val="single" w:color="000000" w:sz="8" w:space="0"/>
                    <w:bottom w:val="single" w:color="000000" w:sz="8" w:space="0"/>
                    <w:right w:val="single" w:color="000000" w:sz="4" w:space="0"/>
                  </w:tcBorders>
                </w:tcPr>
                <w:p>
                  <w:pPr>
                    <w:spacing w:line="380" w:lineRule="exact"/>
                  </w:pPr>
                  <w:r>
                    <w:t>其他</w:t>
                  </w:r>
                </w:p>
              </w:tc>
              <w:tc>
                <w:tcPr>
                  <w:tcW w:w="6135" w:type="dxa"/>
                  <w:tcBorders>
                    <w:top w:val="single" w:color="000000" w:sz="4" w:space="0"/>
                    <w:left w:val="single" w:color="000000" w:sz="4" w:space="0"/>
                    <w:bottom w:val="single" w:color="000000" w:sz="8" w:space="0"/>
                    <w:right w:val="single" w:color="auto" w:sz="4" w:space="0"/>
                  </w:tcBorders>
                </w:tcPr>
                <w:p>
                  <w:pPr>
                    <w:spacing w:line="380" w:lineRule="exact"/>
                  </w:pPr>
                  <w:r>
                    <w:t>企业认为有必要采取保密措施的其他技术信息，如未公开的专利申报信息等。</w:t>
                  </w:r>
                </w:p>
              </w:tc>
              <w:tc>
                <w:tcPr>
                  <w:tcW w:w="1360" w:type="dxa"/>
                  <w:tcBorders>
                    <w:top w:val="single" w:color="000000" w:sz="4" w:space="0"/>
                    <w:left w:val="single" w:color="auto" w:sz="4" w:space="0"/>
                    <w:bottom w:val="single" w:color="000000" w:sz="8" w:space="0"/>
                    <w:right w:val="single" w:color="000000" w:sz="8" w:space="0"/>
                  </w:tcBorders>
                </w:tcPr>
                <w:p>
                  <w:pPr>
                    <w:spacing w:line="380" w:lineRule="exact"/>
                  </w:pPr>
                  <w:r>
                    <w:rPr>
                      <w:rFonts w:hint="eastAsia"/>
                    </w:rPr>
                    <w:t xml:space="preserve"> </w:t>
                  </w:r>
                </w:p>
              </w:tc>
            </w:tr>
          </w:tbl>
          <w:p>
            <w:pPr>
              <w:spacing w:line="380" w:lineRule="exact"/>
              <w:jc w:val="center"/>
              <w:rPr>
                <w:rFonts w:ascii="宋体" w:hAnsi="宋体" w:eastAsia="宋体"/>
                <w:sz w:val="28"/>
                <w:szCs w:val="28"/>
              </w:rPr>
            </w:pPr>
            <w:r>
              <w:rPr>
                <w:rFonts w:ascii="宋体" w:hAnsi="宋体" w:eastAsia="宋体"/>
                <w:sz w:val="28"/>
                <w:szCs w:val="28"/>
              </w:rPr>
              <w:t>涉密经营信息</w:t>
            </w:r>
          </w:p>
          <w:p>
            <w:pPr>
              <w:spacing w:line="380" w:lineRule="exact"/>
            </w:pPr>
          </w:p>
          <w:tbl>
            <w:tblPr>
              <w:tblStyle w:val="7"/>
              <w:tblW w:w="8898" w:type="dxa"/>
              <w:tblInd w:w="142" w:type="dxa"/>
              <w:tblLayout w:type="fixed"/>
              <w:tblCellMar>
                <w:top w:w="70" w:type="dxa"/>
                <w:left w:w="109" w:type="dxa"/>
                <w:bottom w:w="0" w:type="dxa"/>
                <w:right w:w="115" w:type="dxa"/>
              </w:tblCellMar>
            </w:tblPr>
            <w:tblGrid>
              <w:gridCol w:w="1559"/>
              <w:gridCol w:w="6265"/>
              <w:gridCol w:w="1074"/>
            </w:tblGrid>
            <w:tr>
              <w:tblPrEx>
                <w:tblCellMar>
                  <w:top w:w="70" w:type="dxa"/>
                  <w:left w:w="109" w:type="dxa"/>
                  <w:bottom w:w="0" w:type="dxa"/>
                  <w:right w:w="115" w:type="dxa"/>
                </w:tblCellMar>
              </w:tblPrEx>
              <w:trPr>
                <w:trHeight w:val="332" w:hRule="atLeast"/>
              </w:trPr>
              <w:tc>
                <w:tcPr>
                  <w:tcW w:w="1559" w:type="dxa"/>
                  <w:tcBorders>
                    <w:top w:val="single" w:color="000000" w:sz="8" w:space="0"/>
                    <w:left w:val="single" w:color="000000" w:sz="8" w:space="0"/>
                    <w:bottom w:val="single" w:color="000000" w:sz="8" w:space="0"/>
                    <w:right w:val="single" w:color="000000" w:sz="4" w:space="0"/>
                  </w:tcBorders>
                </w:tcPr>
                <w:p>
                  <w:pPr>
                    <w:spacing w:line="380" w:lineRule="exact"/>
                  </w:pPr>
                  <w:r>
                    <w:t>项 目</w:t>
                  </w:r>
                </w:p>
              </w:tc>
              <w:tc>
                <w:tcPr>
                  <w:tcW w:w="6265" w:type="dxa"/>
                  <w:tcBorders>
                    <w:top w:val="single" w:color="000000" w:sz="8" w:space="0"/>
                    <w:left w:val="single" w:color="000000" w:sz="4" w:space="0"/>
                    <w:bottom w:val="single" w:color="000000" w:sz="8" w:space="0"/>
                    <w:right w:val="single" w:color="auto" w:sz="4" w:space="0"/>
                  </w:tcBorders>
                </w:tcPr>
                <w:p>
                  <w:pPr>
                    <w:spacing w:line="380" w:lineRule="exact"/>
                  </w:pPr>
                  <w:r>
                    <w:t>表现形式</w:t>
                  </w:r>
                </w:p>
              </w:tc>
              <w:tc>
                <w:tcPr>
                  <w:tcW w:w="1074" w:type="dxa"/>
                  <w:tcBorders>
                    <w:top w:val="single" w:color="000000" w:sz="8" w:space="0"/>
                    <w:left w:val="single" w:color="auto" w:sz="4" w:space="0"/>
                    <w:bottom w:val="single" w:color="000000" w:sz="8" w:space="0"/>
                    <w:right w:val="single" w:color="000000" w:sz="8" w:space="0"/>
                  </w:tcBorders>
                </w:tcPr>
                <w:p>
                  <w:pPr>
                    <w:spacing w:line="380" w:lineRule="exact"/>
                  </w:pPr>
                  <w:r>
                    <w:rPr>
                      <w:rFonts w:hint="eastAsia"/>
                    </w:rPr>
                    <w:t>请勾选</w:t>
                  </w:r>
                </w:p>
              </w:tc>
            </w:tr>
            <w:tr>
              <w:tblPrEx>
                <w:tblCellMar>
                  <w:top w:w="70" w:type="dxa"/>
                  <w:left w:w="109" w:type="dxa"/>
                  <w:bottom w:w="0" w:type="dxa"/>
                  <w:right w:w="115" w:type="dxa"/>
                </w:tblCellMar>
              </w:tblPrEx>
              <w:trPr>
                <w:trHeight w:val="327" w:hRule="atLeast"/>
              </w:trPr>
              <w:tc>
                <w:tcPr>
                  <w:tcW w:w="1559" w:type="dxa"/>
                  <w:tcBorders>
                    <w:top w:val="single" w:color="000000" w:sz="8" w:space="0"/>
                    <w:left w:val="single" w:color="000000" w:sz="8" w:space="0"/>
                    <w:bottom w:val="single" w:color="000000" w:sz="4" w:space="0"/>
                    <w:right w:val="single" w:color="000000" w:sz="4" w:space="0"/>
                  </w:tcBorders>
                </w:tcPr>
                <w:p>
                  <w:pPr>
                    <w:spacing w:line="380" w:lineRule="exact"/>
                  </w:pPr>
                  <w:r>
                    <w:t>管理文件</w:t>
                  </w:r>
                </w:p>
              </w:tc>
              <w:tc>
                <w:tcPr>
                  <w:tcW w:w="6265" w:type="dxa"/>
                  <w:tcBorders>
                    <w:top w:val="single" w:color="000000" w:sz="8" w:space="0"/>
                    <w:left w:val="single" w:color="000000" w:sz="4" w:space="0"/>
                    <w:bottom w:val="single" w:color="000000" w:sz="4" w:space="0"/>
                    <w:right w:val="single" w:color="auto" w:sz="4" w:space="0"/>
                  </w:tcBorders>
                </w:tcPr>
                <w:p>
                  <w:pPr>
                    <w:spacing w:line="380" w:lineRule="exact"/>
                  </w:pPr>
                  <w:r>
                    <w:t>文件、规章制度等。</w:t>
                  </w:r>
                </w:p>
              </w:tc>
              <w:tc>
                <w:tcPr>
                  <w:tcW w:w="1074" w:type="dxa"/>
                  <w:tcBorders>
                    <w:top w:val="single" w:color="000000" w:sz="8" w:space="0"/>
                    <w:left w:val="single" w:color="auto" w:sz="4" w:space="0"/>
                    <w:bottom w:val="single" w:color="000000" w:sz="4" w:space="0"/>
                    <w:right w:val="single" w:color="000000" w:sz="8" w:space="0"/>
                  </w:tcBorders>
                </w:tcPr>
                <w:p>
                  <w:pPr>
                    <w:spacing w:line="380" w:lineRule="exact"/>
                    <w:jc w:val="center"/>
                  </w:pPr>
                  <w:r>
                    <w:rPr>
                      <w:rFonts w:ascii="Arial" w:hAnsi="Arial" w:cs="Arial"/>
                    </w:rPr>
                    <w:t>√</w:t>
                  </w:r>
                </w:p>
              </w:tc>
            </w:tr>
            <w:tr>
              <w:tblPrEx>
                <w:tblCellMar>
                  <w:top w:w="70" w:type="dxa"/>
                  <w:left w:w="109" w:type="dxa"/>
                  <w:bottom w:w="0" w:type="dxa"/>
                  <w:right w:w="115" w:type="dxa"/>
                </w:tblCellMar>
              </w:tblPrEx>
              <w:trPr>
                <w:trHeight w:val="322" w:hRule="atLeast"/>
              </w:trPr>
              <w:tc>
                <w:tcPr>
                  <w:tcW w:w="1559" w:type="dxa"/>
                  <w:tcBorders>
                    <w:top w:val="single" w:color="000000" w:sz="4" w:space="0"/>
                    <w:left w:val="single" w:color="000000" w:sz="8" w:space="0"/>
                    <w:bottom w:val="single" w:color="000000" w:sz="4" w:space="0"/>
                    <w:right w:val="single" w:color="000000" w:sz="4" w:space="0"/>
                  </w:tcBorders>
                </w:tcPr>
                <w:p>
                  <w:pPr>
                    <w:spacing w:line="380" w:lineRule="exact"/>
                  </w:pPr>
                  <w:r>
                    <w:t>决策信息</w:t>
                  </w:r>
                </w:p>
              </w:tc>
              <w:tc>
                <w:tcPr>
                  <w:tcW w:w="6265" w:type="dxa"/>
                  <w:tcBorders>
                    <w:top w:val="single" w:color="000000" w:sz="4" w:space="0"/>
                    <w:left w:val="single" w:color="000000" w:sz="4" w:space="0"/>
                    <w:bottom w:val="single" w:color="000000" w:sz="4" w:space="0"/>
                    <w:right w:val="single" w:color="auto" w:sz="4" w:space="0"/>
                  </w:tcBorders>
                </w:tcPr>
                <w:p>
                  <w:pPr>
                    <w:spacing w:line="380" w:lineRule="exact"/>
                  </w:pPr>
                  <w:r>
                    <w:t>战略决策、管理方法等。</w:t>
                  </w:r>
                </w:p>
              </w:tc>
              <w:tc>
                <w:tcPr>
                  <w:tcW w:w="1074" w:type="dxa"/>
                  <w:tcBorders>
                    <w:top w:val="single" w:color="000000" w:sz="4" w:space="0"/>
                    <w:left w:val="single" w:color="auto" w:sz="4" w:space="0"/>
                    <w:bottom w:val="single" w:color="000000" w:sz="4" w:space="0"/>
                    <w:right w:val="single" w:color="000000" w:sz="8" w:space="0"/>
                  </w:tcBorders>
                </w:tcPr>
                <w:p>
                  <w:pPr>
                    <w:spacing w:line="380" w:lineRule="exact"/>
                    <w:jc w:val="center"/>
                  </w:pPr>
                  <w:r>
                    <w:rPr>
                      <w:rFonts w:ascii="Arial" w:hAnsi="Arial" w:cs="Arial"/>
                    </w:rPr>
                    <w:t>√</w:t>
                  </w:r>
                </w:p>
              </w:tc>
            </w:tr>
            <w:tr>
              <w:tblPrEx>
                <w:tblCellMar>
                  <w:top w:w="70" w:type="dxa"/>
                  <w:left w:w="109" w:type="dxa"/>
                  <w:bottom w:w="0" w:type="dxa"/>
                  <w:right w:w="115" w:type="dxa"/>
                </w:tblCellMar>
              </w:tblPrEx>
              <w:trPr>
                <w:trHeight w:val="322" w:hRule="atLeast"/>
              </w:trPr>
              <w:tc>
                <w:tcPr>
                  <w:tcW w:w="1559" w:type="dxa"/>
                  <w:tcBorders>
                    <w:top w:val="single" w:color="000000" w:sz="4" w:space="0"/>
                    <w:left w:val="single" w:color="000000" w:sz="8" w:space="0"/>
                    <w:bottom w:val="single" w:color="000000" w:sz="4" w:space="0"/>
                    <w:right w:val="single" w:color="000000" w:sz="4" w:space="0"/>
                  </w:tcBorders>
                </w:tcPr>
                <w:p>
                  <w:pPr>
                    <w:spacing w:line="380" w:lineRule="exact"/>
                  </w:pPr>
                  <w:r>
                    <w:t>研发信息</w:t>
                  </w:r>
                </w:p>
              </w:tc>
              <w:tc>
                <w:tcPr>
                  <w:tcW w:w="6265" w:type="dxa"/>
                  <w:tcBorders>
                    <w:top w:val="single" w:color="000000" w:sz="4" w:space="0"/>
                    <w:left w:val="single" w:color="000000" w:sz="4" w:space="0"/>
                    <w:bottom w:val="single" w:color="000000" w:sz="4" w:space="0"/>
                    <w:right w:val="single" w:color="auto" w:sz="4" w:space="0"/>
                  </w:tcBorders>
                </w:tcPr>
                <w:p>
                  <w:pPr>
                    <w:spacing w:line="380" w:lineRule="exact"/>
                  </w:pPr>
                  <w:r>
                    <w:t>研发策略、研发经费预算等。</w:t>
                  </w:r>
                </w:p>
              </w:tc>
              <w:tc>
                <w:tcPr>
                  <w:tcW w:w="1074" w:type="dxa"/>
                  <w:tcBorders>
                    <w:top w:val="single" w:color="000000" w:sz="4" w:space="0"/>
                    <w:left w:val="single" w:color="auto" w:sz="4" w:space="0"/>
                    <w:bottom w:val="single" w:color="000000" w:sz="4" w:space="0"/>
                    <w:right w:val="single" w:color="000000" w:sz="8" w:space="0"/>
                  </w:tcBorders>
                </w:tcPr>
                <w:p>
                  <w:pPr>
                    <w:spacing w:line="380" w:lineRule="exact"/>
                    <w:jc w:val="center"/>
                  </w:pPr>
                  <w:r>
                    <w:rPr>
                      <w:rFonts w:ascii="Arial" w:hAnsi="Arial" w:cs="Arial"/>
                    </w:rPr>
                    <w:t>√</w:t>
                  </w:r>
                </w:p>
              </w:tc>
            </w:tr>
            <w:tr>
              <w:tblPrEx>
                <w:tblCellMar>
                  <w:top w:w="70" w:type="dxa"/>
                  <w:left w:w="109" w:type="dxa"/>
                  <w:bottom w:w="0" w:type="dxa"/>
                  <w:right w:w="115" w:type="dxa"/>
                </w:tblCellMar>
              </w:tblPrEx>
              <w:trPr>
                <w:trHeight w:val="322" w:hRule="atLeast"/>
              </w:trPr>
              <w:tc>
                <w:tcPr>
                  <w:tcW w:w="1559" w:type="dxa"/>
                  <w:tcBorders>
                    <w:top w:val="single" w:color="000000" w:sz="4" w:space="0"/>
                    <w:left w:val="single" w:color="000000" w:sz="8" w:space="0"/>
                    <w:bottom w:val="single" w:color="000000" w:sz="4" w:space="0"/>
                    <w:right w:val="single" w:color="000000" w:sz="4" w:space="0"/>
                  </w:tcBorders>
                </w:tcPr>
                <w:p>
                  <w:pPr>
                    <w:spacing w:line="380" w:lineRule="exact"/>
                  </w:pPr>
                  <w:r>
                    <w:t>采购经营信息</w:t>
                  </w:r>
                </w:p>
              </w:tc>
              <w:tc>
                <w:tcPr>
                  <w:tcW w:w="6265" w:type="dxa"/>
                  <w:tcBorders>
                    <w:top w:val="single" w:color="000000" w:sz="4" w:space="0"/>
                    <w:left w:val="single" w:color="000000" w:sz="4" w:space="0"/>
                    <w:bottom w:val="single" w:color="000000" w:sz="4" w:space="0"/>
                    <w:right w:val="single" w:color="auto" w:sz="4" w:space="0"/>
                  </w:tcBorders>
                </w:tcPr>
                <w:p>
                  <w:pPr>
                    <w:spacing w:line="380" w:lineRule="exact"/>
                  </w:pPr>
                  <w:r>
                    <w:t>采购渠道、采购价格、采购计划、采购记录等。</w:t>
                  </w:r>
                </w:p>
              </w:tc>
              <w:tc>
                <w:tcPr>
                  <w:tcW w:w="1074" w:type="dxa"/>
                  <w:tcBorders>
                    <w:top w:val="single" w:color="000000" w:sz="4" w:space="0"/>
                    <w:left w:val="single" w:color="auto" w:sz="4" w:space="0"/>
                    <w:bottom w:val="single" w:color="000000" w:sz="4" w:space="0"/>
                    <w:right w:val="single" w:color="000000" w:sz="8" w:space="0"/>
                  </w:tcBorders>
                </w:tcPr>
                <w:p>
                  <w:pPr>
                    <w:spacing w:line="380" w:lineRule="exact"/>
                    <w:jc w:val="center"/>
                  </w:pPr>
                  <w:r>
                    <w:rPr>
                      <w:rFonts w:ascii="Arial" w:hAnsi="Arial" w:cs="Arial"/>
                    </w:rPr>
                    <w:t>√</w:t>
                  </w:r>
                </w:p>
              </w:tc>
            </w:tr>
            <w:tr>
              <w:tblPrEx>
                <w:tblCellMar>
                  <w:top w:w="70" w:type="dxa"/>
                  <w:left w:w="109" w:type="dxa"/>
                  <w:bottom w:w="0" w:type="dxa"/>
                  <w:right w:w="115" w:type="dxa"/>
                </w:tblCellMar>
              </w:tblPrEx>
              <w:trPr>
                <w:trHeight w:val="322" w:hRule="atLeast"/>
              </w:trPr>
              <w:tc>
                <w:tcPr>
                  <w:tcW w:w="1559" w:type="dxa"/>
                  <w:tcBorders>
                    <w:top w:val="single" w:color="000000" w:sz="4" w:space="0"/>
                    <w:left w:val="single" w:color="000000" w:sz="8" w:space="0"/>
                    <w:bottom w:val="single" w:color="000000" w:sz="4" w:space="0"/>
                    <w:right w:val="single" w:color="000000" w:sz="4" w:space="0"/>
                  </w:tcBorders>
                </w:tcPr>
                <w:p>
                  <w:pPr>
                    <w:spacing w:line="380" w:lineRule="exact"/>
                  </w:pPr>
                  <w:r>
                    <w:t>营销信息</w:t>
                  </w:r>
                </w:p>
              </w:tc>
              <w:tc>
                <w:tcPr>
                  <w:tcW w:w="6265" w:type="dxa"/>
                  <w:tcBorders>
                    <w:top w:val="single" w:color="000000" w:sz="4" w:space="0"/>
                    <w:left w:val="single" w:color="000000" w:sz="4" w:space="0"/>
                    <w:bottom w:val="single" w:color="000000" w:sz="4" w:space="0"/>
                    <w:right w:val="single" w:color="auto" w:sz="4" w:space="0"/>
                  </w:tcBorders>
                </w:tcPr>
                <w:p>
                  <w:pPr>
                    <w:spacing w:line="380" w:lineRule="exact"/>
                  </w:pPr>
                  <w:r>
                    <w:t>营销策划、营销方案、营销政策、营销手册、物流信息、快递信息等。</w:t>
                  </w:r>
                </w:p>
              </w:tc>
              <w:tc>
                <w:tcPr>
                  <w:tcW w:w="1074" w:type="dxa"/>
                  <w:tcBorders>
                    <w:top w:val="single" w:color="000000" w:sz="4" w:space="0"/>
                    <w:left w:val="single" w:color="auto" w:sz="4" w:space="0"/>
                    <w:bottom w:val="single" w:color="000000" w:sz="4" w:space="0"/>
                    <w:right w:val="single" w:color="000000" w:sz="8" w:space="0"/>
                  </w:tcBorders>
                </w:tcPr>
                <w:p>
                  <w:pPr>
                    <w:spacing w:line="380" w:lineRule="exact"/>
                    <w:jc w:val="center"/>
                  </w:pPr>
                  <w:r>
                    <w:rPr>
                      <w:rFonts w:ascii="Arial" w:hAnsi="Arial" w:cs="Arial"/>
                    </w:rPr>
                    <w:t>√</w:t>
                  </w:r>
                </w:p>
              </w:tc>
            </w:tr>
            <w:tr>
              <w:tblPrEx>
                <w:tblCellMar>
                  <w:top w:w="70" w:type="dxa"/>
                  <w:left w:w="109" w:type="dxa"/>
                  <w:bottom w:w="0" w:type="dxa"/>
                  <w:right w:w="115" w:type="dxa"/>
                </w:tblCellMar>
              </w:tblPrEx>
              <w:trPr>
                <w:trHeight w:val="322" w:hRule="atLeast"/>
              </w:trPr>
              <w:tc>
                <w:tcPr>
                  <w:tcW w:w="1559" w:type="dxa"/>
                  <w:tcBorders>
                    <w:top w:val="single" w:color="000000" w:sz="4" w:space="0"/>
                    <w:left w:val="single" w:color="000000" w:sz="8" w:space="0"/>
                    <w:bottom w:val="single" w:color="000000" w:sz="4" w:space="0"/>
                    <w:right w:val="single" w:color="000000" w:sz="4" w:space="0"/>
                  </w:tcBorders>
                </w:tcPr>
                <w:p>
                  <w:pPr>
                    <w:spacing w:line="380" w:lineRule="exact"/>
                  </w:pPr>
                  <w:r>
                    <w:t>招投标信息</w:t>
                  </w:r>
                </w:p>
              </w:tc>
              <w:tc>
                <w:tcPr>
                  <w:tcW w:w="6265" w:type="dxa"/>
                  <w:tcBorders>
                    <w:top w:val="single" w:color="000000" w:sz="4" w:space="0"/>
                    <w:left w:val="single" w:color="000000" w:sz="4" w:space="0"/>
                    <w:bottom w:val="single" w:color="000000" w:sz="4" w:space="0"/>
                    <w:right w:val="single" w:color="auto" w:sz="4" w:space="0"/>
                  </w:tcBorders>
                </w:tcPr>
                <w:p>
                  <w:pPr>
                    <w:spacing w:line="380" w:lineRule="exact"/>
                  </w:pPr>
                  <w:r>
                    <w:t>标书、标底等。</w:t>
                  </w:r>
                </w:p>
              </w:tc>
              <w:tc>
                <w:tcPr>
                  <w:tcW w:w="1074" w:type="dxa"/>
                  <w:tcBorders>
                    <w:top w:val="single" w:color="000000" w:sz="4" w:space="0"/>
                    <w:left w:val="single" w:color="auto" w:sz="4" w:space="0"/>
                    <w:bottom w:val="single" w:color="000000" w:sz="4" w:space="0"/>
                    <w:right w:val="single" w:color="000000" w:sz="8" w:space="0"/>
                  </w:tcBorders>
                </w:tcPr>
                <w:p>
                  <w:pPr>
                    <w:spacing w:line="380" w:lineRule="exact"/>
                    <w:jc w:val="center"/>
                  </w:pPr>
                  <w:r>
                    <w:rPr>
                      <w:rFonts w:ascii="Arial" w:hAnsi="Arial" w:cs="Arial"/>
                    </w:rPr>
                    <w:t>√</w:t>
                  </w:r>
                </w:p>
              </w:tc>
            </w:tr>
            <w:tr>
              <w:tblPrEx>
                <w:tblCellMar>
                  <w:top w:w="70" w:type="dxa"/>
                  <w:left w:w="109" w:type="dxa"/>
                  <w:bottom w:w="0" w:type="dxa"/>
                  <w:right w:w="115" w:type="dxa"/>
                </w:tblCellMar>
              </w:tblPrEx>
              <w:trPr>
                <w:trHeight w:val="322" w:hRule="atLeast"/>
              </w:trPr>
              <w:tc>
                <w:tcPr>
                  <w:tcW w:w="1559" w:type="dxa"/>
                  <w:tcBorders>
                    <w:top w:val="single" w:color="000000" w:sz="4" w:space="0"/>
                    <w:left w:val="single" w:color="000000" w:sz="8" w:space="0"/>
                    <w:bottom w:val="single" w:color="000000" w:sz="4" w:space="0"/>
                    <w:right w:val="single" w:color="000000" w:sz="4" w:space="0"/>
                  </w:tcBorders>
                </w:tcPr>
                <w:p>
                  <w:pPr>
                    <w:spacing w:line="380" w:lineRule="exact"/>
                  </w:pPr>
                  <w:r>
                    <w:t>财务信息</w:t>
                  </w:r>
                </w:p>
              </w:tc>
              <w:tc>
                <w:tcPr>
                  <w:tcW w:w="6265" w:type="dxa"/>
                  <w:tcBorders>
                    <w:top w:val="single" w:color="000000" w:sz="4" w:space="0"/>
                    <w:left w:val="single" w:color="000000" w:sz="4" w:space="0"/>
                    <w:bottom w:val="single" w:color="000000" w:sz="4" w:space="0"/>
                    <w:right w:val="single" w:color="auto" w:sz="4" w:space="0"/>
                  </w:tcBorders>
                </w:tcPr>
                <w:p>
                  <w:pPr>
                    <w:spacing w:line="380" w:lineRule="exact"/>
                  </w:pPr>
                  <w:r>
                    <w:t>财务报表、财务分析、统计报表、预决算报告、各类帐册、工资信息等。</w:t>
                  </w:r>
                </w:p>
              </w:tc>
              <w:tc>
                <w:tcPr>
                  <w:tcW w:w="1074" w:type="dxa"/>
                  <w:tcBorders>
                    <w:top w:val="single" w:color="000000" w:sz="4" w:space="0"/>
                    <w:left w:val="single" w:color="auto" w:sz="4" w:space="0"/>
                    <w:bottom w:val="single" w:color="000000" w:sz="4" w:space="0"/>
                    <w:right w:val="single" w:color="000000" w:sz="8" w:space="0"/>
                  </w:tcBorders>
                </w:tcPr>
                <w:p>
                  <w:pPr>
                    <w:spacing w:line="380" w:lineRule="exact"/>
                  </w:pPr>
                  <w:r>
                    <w:rPr>
                      <w:rFonts w:hint="eastAsia"/>
                    </w:rPr>
                    <w:t xml:space="preserve">   </w:t>
                  </w:r>
                  <w:r>
                    <w:rPr>
                      <w:rFonts w:ascii="Arial" w:hAnsi="Arial" w:cs="Arial"/>
                    </w:rPr>
                    <w:t>√</w:t>
                  </w:r>
                </w:p>
              </w:tc>
            </w:tr>
            <w:tr>
              <w:tblPrEx>
                <w:tblCellMar>
                  <w:top w:w="70" w:type="dxa"/>
                  <w:left w:w="109" w:type="dxa"/>
                  <w:bottom w:w="0" w:type="dxa"/>
                  <w:right w:w="115" w:type="dxa"/>
                </w:tblCellMar>
              </w:tblPrEx>
              <w:trPr>
                <w:trHeight w:val="634" w:hRule="atLeast"/>
              </w:trPr>
              <w:tc>
                <w:tcPr>
                  <w:tcW w:w="1559" w:type="dxa"/>
                  <w:tcBorders>
                    <w:top w:val="single" w:color="000000" w:sz="4" w:space="0"/>
                    <w:left w:val="single" w:color="000000" w:sz="8" w:space="0"/>
                    <w:bottom w:val="single" w:color="000000" w:sz="4" w:space="0"/>
                    <w:right w:val="single" w:color="000000" w:sz="4" w:space="0"/>
                  </w:tcBorders>
                </w:tcPr>
                <w:p>
                  <w:pPr>
                    <w:spacing w:line="380" w:lineRule="exact"/>
                  </w:pPr>
                  <w:r>
                    <w:t>供应商和客户信息</w:t>
                  </w:r>
                </w:p>
              </w:tc>
              <w:tc>
                <w:tcPr>
                  <w:tcW w:w="6265" w:type="dxa"/>
                  <w:tcBorders>
                    <w:top w:val="single" w:color="000000" w:sz="4" w:space="0"/>
                    <w:left w:val="single" w:color="000000" w:sz="4" w:space="0"/>
                    <w:bottom w:val="single" w:color="000000" w:sz="4" w:space="0"/>
                    <w:right w:val="single" w:color="auto" w:sz="4" w:space="0"/>
                  </w:tcBorders>
                  <w:vAlign w:val="center"/>
                </w:tcPr>
                <w:p>
                  <w:pPr>
                    <w:spacing w:line="380" w:lineRule="exact"/>
                  </w:pPr>
                  <w:r>
                    <w:t>名称、联系人、联系方式、交易习惯、合同内容、交提货方式、款项结算等。</w:t>
                  </w:r>
                </w:p>
              </w:tc>
              <w:tc>
                <w:tcPr>
                  <w:tcW w:w="1074" w:type="dxa"/>
                  <w:tcBorders>
                    <w:top w:val="single" w:color="000000" w:sz="4" w:space="0"/>
                    <w:left w:val="single" w:color="auto" w:sz="4" w:space="0"/>
                    <w:bottom w:val="single" w:color="000000" w:sz="4" w:space="0"/>
                    <w:right w:val="single" w:color="000000" w:sz="8" w:space="0"/>
                  </w:tcBorders>
                  <w:vAlign w:val="center"/>
                </w:tcPr>
                <w:p>
                  <w:pPr>
                    <w:spacing w:line="380" w:lineRule="exact"/>
                    <w:ind w:firstLine="420" w:firstLineChars="200"/>
                  </w:pPr>
                  <w:r>
                    <w:rPr>
                      <w:rFonts w:ascii="Arial" w:hAnsi="Arial" w:cs="Arial"/>
                    </w:rPr>
                    <w:t>√</w:t>
                  </w:r>
                </w:p>
              </w:tc>
            </w:tr>
            <w:tr>
              <w:tblPrEx>
                <w:tblCellMar>
                  <w:top w:w="70" w:type="dxa"/>
                  <w:left w:w="109" w:type="dxa"/>
                  <w:bottom w:w="0" w:type="dxa"/>
                  <w:right w:w="115" w:type="dxa"/>
                </w:tblCellMar>
              </w:tblPrEx>
              <w:trPr>
                <w:trHeight w:val="322" w:hRule="atLeast"/>
              </w:trPr>
              <w:tc>
                <w:tcPr>
                  <w:tcW w:w="1559" w:type="dxa"/>
                  <w:tcBorders>
                    <w:top w:val="single" w:color="000000" w:sz="4" w:space="0"/>
                    <w:left w:val="single" w:color="000000" w:sz="8" w:space="0"/>
                    <w:bottom w:val="single" w:color="000000" w:sz="4" w:space="0"/>
                    <w:right w:val="single" w:color="000000" w:sz="4" w:space="0"/>
                  </w:tcBorders>
                </w:tcPr>
                <w:p>
                  <w:pPr>
                    <w:spacing w:line="380" w:lineRule="exact"/>
                  </w:pPr>
                  <w:r>
                    <w:t>销售信息</w:t>
                  </w:r>
                </w:p>
              </w:tc>
              <w:tc>
                <w:tcPr>
                  <w:tcW w:w="6265" w:type="dxa"/>
                  <w:tcBorders>
                    <w:top w:val="single" w:color="000000" w:sz="4" w:space="0"/>
                    <w:left w:val="single" w:color="000000" w:sz="4" w:space="0"/>
                    <w:bottom w:val="single" w:color="000000" w:sz="4" w:space="0"/>
                    <w:right w:val="single" w:color="auto" w:sz="4" w:space="0"/>
                  </w:tcBorders>
                </w:tcPr>
                <w:p>
                  <w:pPr>
                    <w:spacing w:line="380" w:lineRule="exact"/>
                  </w:pPr>
                  <w:r>
                    <w:t>销售记录、销售协议等。</w:t>
                  </w:r>
                </w:p>
              </w:tc>
              <w:tc>
                <w:tcPr>
                  <w:tcW w:w="1074" w:type="dxa"/>
                  <w:tcBorders>
                    <w:top w:val="single" w:color="000000" w:sz="4" w:space="0"/>
                    <w:left w:val="single" w:color="auto" w:sz="4" w:space="0"/>
                    <w:bottom w:val="single" w:color="000000" w:sz="4" w:space="0"/>
                    <w:right w:val="single" w:color="000000" w:sz="8" w:space="0"/>
                  </w:tcBorders>
                </w:tcPr>
                <w:p>
                  <w:pPr>
                    <w:spacing w:line="380" w:lineRule="exact"/>
                    <w:jc w:val="center"/>
                  </w:pPr>
                  <w:r>
                    <w:rPr>
                      <w:rFonts w:ascii="Arial" w:hAnsi="Arial" w:cs="Arial"/>
                    </w:rPr>
                    <w:t>√</w:t>
                  </w:r>
                </w:p>
              </w:tc>
            </w:tr>
            <w:tr>
              <w:tblPrEx>
                <w:tblCellMar>
                  <w:top w:w="70" w:type="dxa"/>
                  <w:left w:w="109" w:type="dxa"/>
                  <w:bottom w:w="0" w:type="dxa"/>
                  <w:right w:w="115" w:type="dxa"/>
                </w:tblCellMar>
              </w:tblPrEx>
              <w:trPr>
                <w:trHeight w:val="322" w:hRule="atLeast"/>
              </w:trPr>
              <w:tc>
                <w:tcPr>
                  <w:tcW w:w="1559" w:type="dxa"/>
                  <w:tcBorders>
                    <w:top w:val="single" w:color="000000" w:sz="4" w:space="0"/>
                    <w:left w:val="single" w:color="000000" w:sz="8" w:space="0"/>
                    <w:bottom w:val="single" w:color="000000" w:sz="4" w:space="0"/>
                    <w:right w:val="single" w:color="000000" w:sz="4" w:space="0"/>
                  </w:tcBorders>
                </w:tcPr>
                <w:p>
                  <w:pPr>
                    <w:spacing w:line="380" w:lineRule="exact"/>
                  </w:pPr>
                  <w:r>
                    <w:t>人力资源信息</w:t>
                  </w:r>
                </w:p>
              </w:tc>
              <w:tc>
                <w:tcPr>
                  <w:tcW w:w="6265" w:type="dxa"/>
                  <w:tcBorders>
                    <w:top w:val="single" w:color="000000" w:sz="4" w:space="0"/>
                    <w:left w:val="single" w:color="000000" w:sz="4" w:space="0"/>
                    <w:bottom w:val="single" w:color="000000" w:sz="4" w:space="0"/>
                    <w:right w:val="single" w:color="auto" w:sz="4" w:space="0"/>
                  </w:tcBorders>
                </w:tcPr>
                <w:p>
                  <w:pPr>
                    <w:spacing w:line="380" w:lineRule="exact"/>
                  </w:pPr>
                  <w:r>
                    <w:t>员工名册、职位、联系方式等。</w:t>
                  </w:r>
                </w:p>
              </w:tc>
              <w:tc>
                <w:tcPr>
                  <w:tcW w:w="1074" w:type="dxa"/>
                  <w:tcBorders>
                    <w:top w:val="single" w:color="000000" w:sz="4" w:space="0"/>
                    <w:left w:val="single" w:color="auto" w:sz="4" w:space="0"/>
                    <w:bottom w:val="single" w:color="000000" w:sz="4" w:space="0"/>
                    <w:right w:val="single" w:color="000000" w:sz="8" w:space="0"/>
                  </w:tcBorders>
                </w:tcPr>
                <w:p>
                  <w:pPr>
                    <w:spacing w:line="380" w:lineRule="exact"/>
                  </w:pPr>
                  <w:r>
                    <w:rPr>
                      <w:rFonts w:hint="eastAsia"/>
                    </w:rPr>
                    <w:t xml:space="preserve">   </w:t>
                  </w:r>
                  <w:r>
                    <w:rPr>
                      <w:rFonts w:ascii="Arial" w:hAnsi="Arial" w:cs="Arial"/>
                    </w:rPr>
                    <w:t>√</w:t>
                  </w:r>
                </w:p>
              </w:tc>
            </w:tr>
            <w:tr>
              <w:tblPrEx>
                <w:tblCellMar>
                  <w:top w:w="70" w:type="dxa"/>
                  <w:left w:w="109" w:type="dxa"/>
                  <w:bottom w:w="0" w:type="dxa"/>
                  <w:right w:w="115" w:type="dxa"/>
                </w:tblCellMar>
              </w:tblPrEx>
              <w:trPr>
                <w:trHeight w:val="327" w:hRule="atLeast"/>
              </w:trPr>
              <w:tc>
                <w:tcPr>
                  <w:tcW w:w="1559" w:type="dxa"/>
                  <w:tcBorders>
                    <w:top w:val="single" w:color="000000" w:sz="4" w:space="0"/>
                    <w:left w:val="single" w:color="000000" w:sz="8" w:space="0"/>
                    <w:bottom w:val="single" w:color="000000" w:sz="8" w:space="0"/>
                    <w:right w:val="single" w:color="000000" w:sz="4" w:space="0"/>
                  </w:tcBorders>
                </w:tcPr>
                <w:p>
                  <w:pPr>
                    <w:spacing w:line="380" w:lineRule="exact"/>
                  </w:pPr>
                  <w:r>
                    <w:t>其他</w:t>
                  </w:r>
                </w:p>
              </w:tc>
              <w:tc>
                <w:tcPr>
                  <w:tcW w:w="6265" w:type="dxa"/>
                  <w:tcBorders>
                    <w:top w:val="single" w:color="000000" w:sz="4" w:space="0"/>
                    <w:left w:val="single" w:color="000000" w:sz="4" w:space="0"/>
                    <w:bottom w:val="single" w:color="000000" w:sz="8" w:space="0"/>
                    <w:right w:val="single" w:color="auto" w:sz="4" w:space="0"/>
                  </w:tcBorders>
                </w:tcPr>
                <w:p>
                  <w:pPr>
                    <w:spacing w:line="380" w:lineRule="exact"/>
                  </w:pPr>
                  <w:r>
                    <w:t>企业认为有必要采取保密措施的其他经营信息。</w:t>
                  </w:r>
                </w:p>
              </w:tc>
              <w:tc>
                <w:tcPr>
                  <w:tcW w:w="1074" w:type="dxa"/>
                  <w:tcBorders>
                    <w:top w:val="single" w:color="000000" w:sz="4" w:space="0"/>
                    <w:left w:val="single" w:color="auto" w:sz="4" w:space="0"/>
                    <w:bottom w:val="single" w:color="000000" w:sz="8" w:space="0"/>
                    <w:right w:val="single" w:color="000000" w:sz="8" w:space="0"/>
                  </w:tcBorders>
                </w:tcPr>
                <w:p>
                  <w:pPr>
                    <w:spacing w:line="380" w:lineRule="exact"/>
                  </w:pPr>
                  <w:r>
                    <w:rPr>
                      <w:rFonts w:hint="eastAsia"/>
                    </w:rPr>
                    <w:t xml:space="preserve">  </w:t>
                  </w:r>
                </w:p>
              </w:tc>
            </w:tr>
          </w:tbl>
          <w:p>
            <w:pPr>
              <w:spacing w:line="380" w:lineRule="exact"/>
            </w:pPr>
          </w:p>
          <w:p>
            <w:pPr>
              <w:spacing w:line="380" w:lineRule="exact"/>
            </w:pPr>
          </w:p>
          <w:p>
            <w:pPr>
              <w:widowControl/>
              <w:jc w:val="center"/>
              <w:rPr>
                <w:rFonts w:ascii="仿宋_GB2312" w:hAnsi="仿宋_GB2312" w:eastAsia="仿宋_GB2312" w:cs="仿宋_GB2312"/>
                <w:bCs/>
                <w:kern w:val="0"/>
                <w:sz w:val="36"/>
                <w:szCs w:val="36"/>
              </w:rPr>
            </w:pPr>
            <w:r>
              <w:rPr>
                <w:rFonts w:hint="eastAsia" w:ascii="宋体" w:hAnsi="宋体" w:cs="宋体"/>
                <w:b/>
                <w:kern w:val="0"/>
                <w:sz w:val="32"/>
                <w:szCs w:val="32"/>
              </w:rPr>
              <w:t>表二：企业商业秘密保密措施的总体评估走访记录表</w:t>
            </w:r>
          </w:p>
        </w:tc>
      </w:tr>
      <w:tr>
        <w:tblPrEx>
          <w:tblCellMar>
            <w:top w:w="0" w:type="dxa"/>
            <w:left w:w="108" w:type="dxa"/>
            <w:bottom w:w="0" w:type="dxa"/>
            <w:right w:w="108" w:type="dxa"/>
          </w:tblCellMar>
        </w:tblPrEx>
        <w:trPr>
          <w:trHeight w:val="415" w:hRule="atLeast"/>
        </w:trPr>
        <w:tc>
          <w:tcPr>
            <w:tcW w:w="110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走访日期</w:t>
            </w:r>
          </w:p>
        </w:tc>
        <w:tc>
          <w:tcPr>
            <w:tcW w:w="8213"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 xml:space="preserve">      年    月    日</w:t>
            </w:r>
          </w:p>
        </w:tc>
      </w:tr>
      <w:tr>
        <w:tblPrEx>
          <w:tblCellMar>
            <w:top w:w="0" w:type="dxa"/>
            <w:left w:w="108" w:type="dxa"/>
            <w:bottom w:w="0" w:type="dxa"/>
            <w:right w:w="108" w:type="dxa"/>
          </w:tblCellMar>
        </w:tblPrEx>
        <w:trPr>
          <w:trHeight w:val="385" w:hRule="atLeast"/>
        </w:trPr>
        <w:tc>
          <w:tcPr>
            <w:tcW w:w="1102" w:type="dxa"/>
            <w:vMerge w:val="restart"/>
            <w:tcBorders>
              <w:top w:val="single" w:color="auto" w:sz="4" w:space="0"/>
              <w:left w:val="single" w:color="auto" w:sz="8" w:space="0"/>
              <w:bottom w:val="single" w:color="000000" w:sz="8"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被 指 导</w:t>
            </w:r>
          </w:p>
          <w:p>
            <w:pPr>
              <w:widowControl/>
              <w:jc w:val="center"/>
              <w:rPr>
                <w:rFonts w:ascii="宋体" w:hAnsi="宋体" w:cs="宋体"/>
                <w:kern w:val="0"/>
                <w:szCs w:val="21"/>
              </w:rPr>
            </w:pPr>
            <w:r>
              <w:rPr>
                <w:rFonts w:hint="eastAsia" w:ascii="宋体" w:hAnsi="宋体" w:cs="宋体"/>
                <w:kern w:val="0"/>
                <w:szCs w:val="21"/>
              </w:rPr>
              <w:t>单位情况</w:t>
            </w:r>
          </w:p>
        </w:tc>
        <w:tc>
          <w:tcPr>
            <w:tcW w:w="5275"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 xml:space="preserve">名称： </w:t>
            </w:r>
          </w:p>
        </w:tc>
        <w:tc>
          <w:tcPr>
            <w:tcW w:w="2938" w:type="dxa"/>
            <w:gridSpan w:val="2"/>
            <w:tcBorders>
              <w:top w:val="single" w:color="auto" w:sz="4" w:space="0"/>
              <w:left w:val="single" w:color="auto" w:sz="4" w:space="0"/>
              <w:bottom w:val="single" w:color="auto" w:sz="4" w:space="0"/>
              <w:right w:val="single" w:color="000000" w:sz="8" w:space="0"/>
            </w:tcBorders>
            <w:vAlign w:val="center"/>
          </w:tcPr>
          <w:p>
            <w:pPr>
              <w:widowControl/>
              <w:jc w:val="left"/>
              <w:rPr>
                <w:rFonts w:ascii="宋体" w:hAnsi="宋体" w:cs="宋体"/>
                <w:kern w:val="0"/>
                <w:szCs w:val="21"/>
              </w:rPr>
            </w:pPr>
            <w:r>
              <w:rPr>
                <w:rFonts w:hint="eastAsia" w:ascii="宋体" w:hAnsi="宋体" w:cs="宋体"/>
                <w:kern w:val="0"/>
                <w:szCs w:val="21"/>
              </w:rPr>
              <w:t xml:space="preserve">法定代表人： </w:t>
            </w:r>
          </w:p>
        </w:tc>
      </w:tr>
      <w:tr>
        <w:tblPrEx>
          <w:tblCellMar>
            <w:top w:w="0" w:type="dxa"/>
            <w:left w:w="108" w:type="dxa"/>
            <w:bottom w:w="0" w:type="dxa"/>
            <w:right w:w="108" w:type="dxa"/>
          </w:tblCellMar>
        </w:tblPrEx>
        <w:trPr>
          <w:trHeight w:val="410" w:hRule="atLeast"/>
        </w:trPr>
        <w:tc>
          <w:tcPr>
            <w:tcW w:w="1102" w:type="dxa"/>
            <w:vMerge w:val="continue"/>
            <w:tcBorders>
              <w:top w:val="nil"/>
              <w:left w:val="single" w:color="auto" w:sz="8" w:space="0"/>
              <w:bottom w:val="single" w:color="000000" w:sz="8" w:space="0"/>
              <w:right w:val="single" w:color="auto" w:sz="4" w:space="0"/>
            </w:tcBorders>
            <w:vAlign w:val="center"/>
          </w:tcPr>
          <w:p>
            <w:pPr>
              <w:widowControl/>
              <w:jc w:val="left"/>
              <w:rPr>
                <w:rFonts w:ascii="宋体" w:hAnsi="宋体" w:cs="宋体"/>
                <w:kern w:val="0"/>
                <w:szCs w:val="21"/>
              </w:rPr>
            </w:pPr>
          </w:p>
        </w:tc>
        <w:tc>
          <w:tcPr>
            <w:tcW w:w="8213" w:type="dxa"/>
            <w:gridSpan w:val="4"/>
            <w:tcBorders>
              <w:top w:val="single" w:color="auto" w:sz="4" w:space="0"/>
              <w:left w:val="nil"/>
              <w:bottom w:val="single" w:color="auto" w:sz="4" w:space="0"/>
              <w:right w:val="single" w:color="000000" w:sz="8" w:space="0"/>
            </w:tcBorders>
            <w:vAlign w:val="center"/>
          </w:tcPr>
          <w:p>
            <w:pPr>
              <w:widowControl/>
              <w:jc w:val="left"/>
              <w:rPr>
                <w:rFonts w:ascii="宋体" w:hAnsi="宋体" w:cs="宋体"/>
                <w:kern w:val="0"/>
                <w:szCs w:val="21"/>
              </w:rPr>
            </w:pPr>
            <w:r>
              <w:rPr>
                <w:rFonts w:hint="eastAsia" w:ascii="宋体" w:hAnsi="宋体" w:cs="宋体"/>
                <w:kern w:val="0"/>
                <w:szCs w:val="21"/>
              </w:rPr>
              <w:t xml:space="preserve">地址： </w:t>
            </w:r>
          </w:p>
        </w:tc>
      </w:tr>
      <w:tr>
        <w:tblPrEx>
          <w:tblCellMar>
            <w:top w:w="0" w:type="dxa"/>
            <w:left w:w="108" w:type="dxa"/>
            <w:bottom w:w="0" w:type="dxa"/>
            <w:right w:w="108" w:type="dxa"/>
          </w:tblCellMar>
        </w:tblPrEx>
        <w:trPr>
          <w:trHeight w:val="375" w:hRule="atLeast"/>
        </w:trPr>
        <w:tc>
          <w:tcPr>
            <w:tcW w:w="1102" w:type="dxa"/>
            <w:vMerge w:val="continue"/>
            <w:tcBorders>
              <w:top w:val="nil"/>
              <w:left w:val="single" w:color="auto" w:sz="8" w:space="0"/>
              <w:bottom w:val="single" w:color="auto" w:sz="4" w:space="0"/>
              <w:right w:val="single" w:color="auto" w:sz="4" w:space="0"/>
            </w:tcBorders>
            <w:vAlign w:val="center"/>
          </w:tcPr>
          <w:p>
            <w:pPr>
              <w:widowControl/>
              <w:jc w:val="left"/>
              <w:rPr>
                <w:rFonts w:ascii="宋体" w:hAnsi="宋体" w:cs="宋体"/>
                <w:kern w:val="0"/>
                <w:szCs w:val="21"/>
              </w:rPr>
            </w:pPr>
          </w:p>
        </w:tc>
        <w:tc>
          <w:tcPr>
            <w:tcW w:w="2705" w:type="dxa"/>
            <w:tcBorders>
              <w:top w:val="single" w:color="auto" w:sz="4" w:space="0"/>
              <w:left w:val="nil"/>
              <w:bottom w:val="single" w:color="auto" w:sz="4" w:space="0"/>
              <w:right w:val="single" w:color="000000" w:sz="4" w:space="0"/>
            </w:tcBorders>
            <w:vAlign w:val="center"/>
          </w:tcPr>
          <w:p>
            <w:pPr>
              <w:widowControl/>
              <w:jc w:val="left"/>
              <w:rPr>
                <w:rFonts w:ascii="宋体" w:hAnsi="宋体" w:cs="宋体"/>
                <w:kern w:val="0"/>
                <w:szCs w:val="21"/>
              </w:rPr>
            </w:pPr>
            <w:r>
              <w:rPr>
                <w:rFonts w:hint="eastAsia" w:ascii="宋体" w:hAnsi="宋体" w:cs="宋体"/>
                <w:kern w:val="0"/>
                <w:szCs w:val="21"/>
              </w:rPr>
              <w:t xml:space="preserve">联系人： </w:t>
            </w:r>
          </w:p>
        </w:tc>
        <w:tc>
          <w:tcPr>
            <w:tcW w:w="2627" w:type="dxa"/>
            <w:gridSpan w:val="2"/>
            <w:tcBorders>
              <w:top w:val="single" w:color="auto" w:sz="4" w:space="0"/>
              <w:left w:val="nil"/>
              <w:bottom w:val="single" w:color="auto" w:sz="4" w:space="0"/>
              <w:right w:val="single" w:color="000000" w:sz="4" w:space="0"/>
            </w:tcBorders>
            <w:vAlign w:val="center"/>
          </w:tcPr>
          <w:p>
            <w:pPr>
              <w:widowControl/>
              <w:jc w:val="left"/>
              <w:rPr>
                <w:rFonts w:ascii="宋体" w:hAnsi="宋体" w:cs="宋体"/>
                <w:kern w:val="0"/>
                <w:szCs w:val="21"/>
              </w:rPr>
            </w:pPr>
            <w:r>
              <w:rPr>
                <w:rFonts w:hint="eastAsia" w:ascii="宋体" w:hAnsi="宋体" w:cs="宋体"/>
                <w:kern w:val="0"/>
                <w:szCs w:val="21"/>
              </w:rPr>
              <w:t xml:space="preserve">职务： </w:t>
            </w:r>
          </w:p>
        </w:tc>
        <w:tc>
          <w:tcPr>
            <w:tcW w:w="2881" w:type="dxa"/>
            <w:tcBorders>
              <w:top w:val="single" w:color="auto" w:sz="4" w:space="0"/>
              <w:left w:val="nil"/>
              <w:bottom w:val="single" w:color="auto" w:sz="4" w:space="0"/>
              <w:right w:val="single" w:color="000000" w:sz="8" w:space="0"/>
            </w:tcBorders>
            <w:vAlign w:val="center"/>
          </w:tcPr>
          <w:p>
            <w:pPr>
              <w:widowControl/>
              <w:jc w:val="left"/>
              <w:rPr>
                <w:rFonts w:ascii="宋体" w:hAnsi="宋体" w:cs="宋体"/>
                <w:kern w:val="0"/>
                <w:szCs w:val="21"/>
              </w:rPr>
            </w:pPr>
            <w:r>
              <w:rPr>
                <w:rFonts w:hint="eastAsia" w:ascii="宋体" w:hAnsi="宋体" w:cs="宋体"/>
                <w:kern w:val="0"/>
                <w:szCs w:val="21"/>
              </w:rPr>
              <w:t xml:space="preserve">联系电话： </w:t>
            </w:r>
          </w:p>
        </w:tc>
      </w:tr>
      <w:tr>
        <w:tblPrEx>
          <w:tblCellMar>
            <w:top w:w="0" w:type="dxa"/>
            <w:left w:w="108" w:type="dxa"/>
            <w:bottom w:w="0" w:type="dxa"/>
            <w:right w:w="108" w:type="dxa"/>
          </w:tblCellMar>
        </w:tblPrEx>
        <w:trPr>
          <w:trHeight w:val="454" w:hRule="atLeast"/>
        </w:trPr>
        <w:tc>
          <w:tcPr>
            <w:tcW w:w="9315" w:type="dxa"/>
            <w:gridSpan w:val="5"/>
            <w:tcBorders>
              <w:top w:val="nil"/>
              <w:left w:val="single" w:color="auto" w:sz="8" w:space="0"/>
              <w:bottom w:val="single" w:color="auto" w:sz="4" w:space="0"/>
              <w:right w:val="single" w:color="000000" w:sz="8" w:space="0"/>
            </w:tcBorders>
            <w:vAlign w:val="center"/>
          </w:tcPr>
          <w:p>
            <w:pPr>
              <w:widowControl/>
              <w:jc w:val="center"/>
              <w:rPr>
                <w:rFonts w:ascii="宋体" w:hAnsi="宋体" w:cs="宋体"/>
                <w:kern w:val="0"/>
                <w:szCs w:val="21"/>
              </w:rPr>
            </w:pPr>
            <w:r>
              <w:rPr>
                <w:rFonts w:hint="eastAsia" w:ascii="宋体" w:hAnsi="宋体" w:cs="宋体"/>
                <w:kern w:val="0"/>
                <w:szCs w:val="21"/>
              </w:rPr>
              <w:t>企业是否需要完善商业秘密保密措施（如果选择“是”请说明存在的问题）</w:t>
            </w:r>
          </w:p>
        </w:tc>
      </w:tr>
      <w:tr>
        <w:tblPrEx>
          <w:tblCellMar>
            <w:top w:w="0" w:type="dxa"/>
            <w:left w:w="108" w:type="dxa"/>
            <w:bottom w:w="0" w:type="dxa"/>
            <w:right w:w="108" w:type="dxa"/>
          </w:tblCellMar>
        </w:tblPrEx>
        <w:trPr>
          <w:trHeight w:val="743" w:hRule="atLeast"/>
        </w:trPr>
        <w:tc>
          <w:tcPr>
            <w:tcW w:w="9315" w:type="dxa"/>
            <w:gridSpan w:val="5"/>
            <w:tcBorders>
              <w:top w:val="nil"/>
              <w:left w:val="single" w:color="auto" w:sz="8" w:space="0"/>
              <w:bottom w:val="single" w:color="auto" w:sz="4" w:space="0"/>
              <w:right w:val="single" w:color="000000" w:sz="8" w:space="0"/>
            </w:tcBorders>
            <w:vAlign w:val="center"/>
          </w:tcPr>
          <w:p>
            <w:pPr>
              <w:widowControl/>
              <w:rPr>
                <w:rFonts w:ascii="宋体" w:hAnsi="宋体"/>
                <w:szCs w:val="21"/>
              </w:rPr>
            </w:pPr>
          </w:p>
          <w:p>
            <w:pPr>
              <w:widowControl/>
              <w:numPr>
                <w:ilvl w:val="0"/>
                <w:numId w:val="5"/>
              </w:numPr>
              <w:rPr>
                <w:rFonts w:ascii="宋体" w:hAnsi="宋体"/>
                <w:szCs w:val="21"/>
              </w:rPr>
            </w:pPr>
            <w:r>
              <w:rPr>
                <w:rFonts w:hint="eastAsia" w:ascii="宋体" w:hAnsi="宋体"/>
                <w:szCs w:val="21"/>
              </w:rPr>
              <w:t>保密部门：</w:t>
            </w:r>
            <w:r>
              <w:rPr>
                <w:rFonts w:hint="eastAsia" w:ascii="宋体" w:hAnsi="宋体"/>
                <w:szCs w:val="21"/>
              </w:rPr>
              <w:sym w:font="Wingdings 2" w:char="00A3"/>
            </w:r>
            <w:r>
              <w:rPr>
                <w:rFonts w:hint="eastAsia" w:ascii="宋体" w:hAnsi="宋体"/>
                <w:szCs w:val="21"/>
              </w:rPr>
              <w:t xml:space="preserve">是     </w:t>
            </w:r>
            <w:r>
              <w:rPr>
                <w:rFonts w:hint="eastAsia" w:ascii="宋体" w:hAnsi="宋体"/>
                <w:szCs w:val="21"/>
              </w:rPr>
              <w:sym w:font="Wingdings 2" w:char="00A3"/>
            </w:r>
            <w:r>
              <w:rPr>
                <w:rFonts w:hint="eastAsia" w:ascii="宋体" w:hAnsi="宋体"/>
                <w:szCs w:val="21"/>
              </w:rPr>
              <w:t>否     主要问题：</w:t>
            </w:r>
            <w:r>
              <w:rPr>
                <w:rFonts w:hint="eastAsia" w:ascii="宋体" w:hAnsi="宋体"/>
                <w:szCs w:val="21"/>
                <w:u w:val="single"/>
              </w:rPr>
              <w:t xml:space="preserve">                                           </w:t>
            </w:r>
          </w:p>
          <w:p>
            <w:pPr>
              <w:widowControl/>
              <w:numPr>
                <w:ilvl w:val="0"/>
                <w:numId w:val="5"/>
              </w:numPr>
              <w:rPr>
                <w:rFonts w:ascii="宋体" w:hAnsi="宋体"/>
                <w:szCs w:val="21"/>
              </w:rPr>
            </w:pPr>
            <w:r>
              <w:rPr>
                <w:rFonts w:hint="eastAsia" w:ascii="宋体" w:hAnsi="宋体"/>
                <w:szCs w:val="21"/>
              </w:rPr>
              <w:t>保密制度：</w:t>
            </w:r>
            <w:r>
              <w:rPr>
                <w:rFonts w:hint="eastAsia" w:ascii="宋体" w:hAnsi="宋体"/>
                <w:szCs w:val="21"/>
              </w:rPr>
              <w:sym w:font="Wingdings 2" w:char="00A3"/>
            </w:r>
            <w:r>
              <w:rPr>
                <w:rFonts w:hint="eastAsia" w:ascii="宋体" w:hAnsi="宋体"/>
                <w:szCs w:val="21"/>
              </w:rPr>
              <w:t xml:space="preserve">是     </w:t>
            </w:r>
            <w:r>
              <w:rPr>
                <w:rFonts w:hint="eastAsia" w:ascii="宋体" w:hAnsi="宋体"/>
                <w:szCs w:val="21"/>
              </w:rPr>
              <w:sym w:font="Wingdings 2" w:char="00A3"/>
            </w:r>
            <w:r>
              <w:rPr>
                <w:rFonts w:hint="eastAsia" w:ascii="宋体" w:hAnsi="宋体"/>
                <w:szCs w:val="21"/>
              </w:rPr>
              <w:t>否     主要问题：</w:t>
            </w:r>
            <w:r>
              <w:rPr>
                <w:rFonts w:hint="eastAsia" w:ascii="宋体" w:hAnsi="宋体"/>
                <w:szCs w:val="21"/>
                <w:u w:val="single"/>
              </w:rPr>
              <w:t xml:space="preserve">                                           </w:t>
            </w:r>
          </w:p>
          <w:p>
            <w:pPr>
              <w:widowControl/>
              <w:numPr>
                <w:ilvl w:val="0"/>
                <w:numId w:val="5"/>
              </w:numPr>
              <w:rPr>
                <w:rFonts w:ascii="宋体" w:hAnsi="宋体"/>
                <w:szCs w:val="21"/>
              </w:rPr>
            </w:pPr>
            <w:r>
              <w:rPr>
                <w:rFonts w:hint="eastAsia" w:ascii="宋体" w:hAnsi="宋体"/>
                <w:szCs w:val="21"/>
              </w:rPr>
              <w:t>员工保密协议或有保密条款的劳动合同：</w:t>
            </w:r>
            <w:r>
              <w:rPr>
                <w:rFonts w:hint="eastAsia" w:ascii="宋体" w:hAnsi="宋体"/>
                <w:szCs w:val="21"/>
              </w:rPr>
              <w:sym w:font="Wingdings 2" w:char="00A3"/>
            </w:r>
            <w:r>
              <w:rPr>
                <w:rFonts w:hint="eastAsia" w:ascii="宋体" w:hAnsi="宋体"/>
                <w:szCs w:val="21"/>
              </w:rPr>
              <w:t xml:space="preserve">是     □否 </w:t>
            </w:r>
          </w:p>
          <w:p>
            <w:pPr>
              <w:widowControl/>
              <w:rPr>
                <w:rFonts w:ascii="宋体" w:hAnsi="宋体"/>
                <w:szCs w:val="21"/>
              </w:rPr>
            </w:pPr>
            <w:r>
              <w:rPr>
                <w:rFonts w:hint="eastAsia" w:ascii="宋体" w:hAnsi="宋体"/>
                <w:szCs w:val="21"/>
              </w:rPr>
              <w:t xml:space="preserve">   主要问题：</w:t>
            </w:r>
            <w:r>
              <w:rPr>
                <w:rFonts w:hint="eastAsia" w:ascii="宋体" w:hAnsi="宋体"/>
                <w:szCs w:val="21"/>
                <w:u w:val="single"/>
              </w:rPr>
              <w:t xml:space="preserve">                                                                      </w:t>
            </w:r>
          </w:p>
          <w:p>
            <w:pPr>
              <w:widowControl/>
              <w:numPr>
                <w:ilvl w:val="0"/>
                <w:numId w:val="5"/>
              </w:numPr>
              <w:rPr>
                <w:rFonts w:ascii="宋体" w:hAnsi="宋体"/>
                <w:szCs w:val="21"/>
              </w:rPr>
            </w:pPr>
            <w:r>
              <w:rPr>
                <w:rFonts w:hint="eastAsia" w:ascii="宋体" w:hAnsi="宋体"/>
                <w:szCs w:val="21"/>
              </w:rPr>
              <w:t>委托加工的保密协议：</w:t>
            </w:r>
            <w:r>
              <w:rPr>
                <w:rFonts w:hint="eastAsia" w:ascii="宋体" w:hAnsi="宋体"/>
                <w:szCs w:val="21"/>
              </w:rPr>
              <w:sym w:font="Wingdings 2" w:char="00A3"/>
            </w:r>
            <w:r>
              <w:rPr>
                <w:rFonts w:hint="eastAsia" w:ascii="宋体" w:hAnsi="宋体"/>
                <w:szCs w:val="21"/>
              </w:rPr>
              <w:t xml:space="preserve">是     □否 </w:t>
            </w:r>
          </w:p>
          <w:p>
            <w:pPr>
              <w:widowControl/>
              <w:rPr>
                <w:rFonts w:ascii="宋体" w:hAnsi="宋体"/>
                <w:szCs w:val="21"/>
              </w:rPr>
            </w:pPr>
            <w:r>
              <w:rPr>
                <w:rFonts w:hint="eastAsia" w:ascii="宋体" w:hAnsi="宋体"/>
                <w:szCs w:val="21"/>
              </w:rPr>
              <w:t xml:space="preserve">   主要问题：</w:t>
            </w:r>
            <w:r>
              <w:rPr>
                <w:rFonts w:hint="eastAsia" w:ascii="宋体" w:hAnsi="宋体"/>
                <w:szCs w:val="21"/>
                <w:u w:val="single"/>
              </w:rPr>
              <w:t xml:space="preserve">                                                                      </w:t>
            </w:r>
          </w:p>
          <w:p>
            <w:pPr>
              <w:widowControl/>
              <w:numPr>
                <w:ilvl w:val="0"/>
                <w:numId w:val="5"/>
              </w:numPr>
              <w:rPr>
                <w:rFonts w:ascii="宋体" w:hAnsi="宋体"/>
                <w:szCs w:val="21"/>
              </w:rPr>
            </w:pPr>
            <w:r>
              <w:rPr>
                <w:rFonts w:hint="eastAsia" w:ascii="宋体" w:hAnsi="宋体"/>
                <w:szCs w:val="21"/>
              </w:rPr>
              <w:t>离、辞职竞业限制协议：</w:t>
            </w:r>
            <w:r>
              <w:rPr>
                <w:rFonts w:hint="eastAsia" w:ascii="宋体" w:hAnsi="宋体"/>
                <w:szCs w:val="21"/>
              </w:rPr>
              <w:sym w:font="Wingdings 2" w:char="00A3"/>
            </w:r>
            <w:r>
              <w:rPr>
                <w:rFonts w:hint="eastAsia" w:ascii="宋体" w:hAnsi="宋体"/>
                <w:szCs w:val="21"/>
              </w:rPr>
              <w:t xml:space="preserve">是     □否 </w:t>
            </w:r>
          </w:p>
          <w:p>
            <w:pPr>
              <w:widowControl/>
              <w:rPr>
                <w:rFonts w:ascii="宋体" w:hAnsi="宋体"/>
                <w:szCs w:val="21"/>
              </w:rPr>
            </w:pPr>
            <w:r>
              <w:rPr>
                <w:rFonts w:hint="eastAsia" w:ascii="宋体" w:hAnsi="宋体"/>
                <w:szCs w:val="21"/>
              </w:rPr>
              <w:t xml:space="preserve">   主要问题：</w:t>
            </w:r>
            <w:r>
              <w:rPr>
                <w:rFonts w:hint="eastAsia" w:ascii="宋体" w:hAnsi="宋体"/>
                <w:szCs w:val="21"/>
                <w:u w:val="single"/>
              </w:rPr>
              <w:t xml:space="preserve">                                                                      </w:t>
            </w:r>
          </w:p>
          <w:p>
            <w:pPr>
              <w:widowControl/>
              <w:numPr>
                <w:ilvl w:val="0"/>
                <w:numId w:val="5"/>
              </w:numPr>
              <w:rPr>
                <w:rFonts w:ascii="宋体" w:hAnsi="宋体"/>
                <w:szCs w:val="21"/>
              </w:rPr>
            </w:pPr>
            <w:r>
              <w:rPr>
                <w:rFonts w:hint="eastAsia" w:ascii="宋体" w:hAnsi="宋体"/>
                <w:szCs w:val="21"/>
              </w:rPr>
              <w:t xml:space="preserve">文件密级划分（绝密、机密、秘密）：□是     </w:t>
            </w:r>
            <w:r>
              <w:rPr>
                <w:rFonts w:hint="eastAsia" w:ascii="宋体" w:hAnsi="宋体"/>
                <w:szCs w:val="21"/>
              </w:rPr>
              <w:sym w:font="Wingdings 2" w:char="00A3"/>
            </w:r>
            <w:r>
              <w:rPr>
                <w:rFonts w:hint="eastAsia" w:ascii="宋体" w:hAnsi="宋体"/>
                <w:szCs w:val="21"/>
              </w:rPr>
              <w:t xml:space="preserve">否 </w:t>
            </w:r>
          </w:p>
          <w:p>
            <w:pPr>
              <w:widowControl/>
              <w:rPr>
                <w:rFonts w:ascii="宋体" w:hAnsi="宋体"/>
                <w:szCs w:val="21"/>
              </w:rPr>
            </w:pPr>
            <w:r>
              <w:rPr>
                <w:rFonts w:hint="eastAsia" w:ascii="宋体" w:hAnsi="宋体"/>
                <w:szCs w:val="21"/>
              </w:rPr>
              <w:t xml:space="preserve">   主要问题：</w:t>
            </w:r>
            <w:r>
              <w:rPr>
                <w:rFonts w:hint="eastAsia" w:ascii="宋体" w:hAnsi="宋体"/>
                <w:szCs w:val="21"/>
                <w:u w:val="single"/>
              </w:rPr>
              <w:t xml:space="preserve">                                                                      </w:t>
            </w:r>
          </w:p>
          <w:p>
            <w:pPr>
              <w:widowControl/>
              <w:numPr>
                <w:ilvl w:val="0"/>
                <w:numId w:val="5"/>
              </w:numPr>
              <w:rPr>
                <w:rFonts w:ascii="宋体" w:hAnsi="宋体"/>
                <w:szCs w:val="21"/>
              </w:rPr>
            </w:pPr>
            <w:r>
              <w:rPr>
                <w:rFonts w:hint="eastAsia" w:ascii="宋体" w:hAnsi="宋体"/>
                <w:szCs w:val="21"/>
              </w:rPr>
              <w:t xml:space="preserve">电子监控设备：□是     </w:t>
            </w:r>
            <w:r>
              <w:rPr>
                <w:rFonts w:hint="eastAsia" w:ascii="宋体" w:hAnsi="宋体"/>
                <w:szCs w:val="21"/>
              </w:rPr>
              <w:sym w:font="Wingdings 2" w:char="00A3"/>
            </w:r>
            <w:r>
              <w:rPr>
                <w:rFonts w:hint="eastAsia" w:ascii="宋体" w:hAnsi="宋体"/>
                <w:szCs w:val="21"/>
              </w:rPr>
              <w:t>否</w:t>
            </w:r>
          </w:p>
          <w:p>
            <w:pPr>
              <w:widowControl/>
              <w:rPr>
                <w:rFonts w:ascii="宋体" w:hAnsi="宋体"/>
                <w:szCs w:val="21"/>
              </w:rPr>
            </w:pPr>
            <w:r>
              <w:rPr>
                <w:rFonts w:hint="eastAsia" w:ascii="宋体" w:hAnsi="宋体"/>
                <w:szCs w:val="21"/>
              </w:rPr>
              <w:t xml:space="preserve">   主要问题：</w:t>
            </w:r>
            <w:r>
              <w:rPr>
                <w:rFonts w:hint="eastAsia" w:ascii="宋体" w:hAnsi="宋体"/>
                <w:szCs w:val="21"/>
                <w:u w:val="single"/>
              </w:rPr>
              <w:t xml:space="preserve">                                                                       </w:t>
            </w:r>
          </w:p>
          <w:p>
            <w:pPr>
              <w:widowControl/>
              <w:numPr>
                <w:ilvl w:val="0"/>
                <w:numId w:val="5"/>
              </w:numPr>
              <w:rPr>
                <w:rFonts w:ascii="宋体" w:hAnsi="宋体"/>
                <w:szCs w:val="21"/>
              </w:rPr>
            </w:pPr>
            <w:r>
              <w:rPr>
                <w:rFonts w:hint="eastAsia" w:ascii="宋体" w:hAnsi="宋体"/>
                <w:szCs w:val="21"/>
              </w:rPr>
              <w:t>电脑及网络管理的保密措施：</w:t>
            </w:r>
            <w:r>
              <w:rPr>
                <w:rFonts w:hint="eastAsia" w:ascii="宋体" w:hAnsi="宋体"/>
                <w:szCs w:val="21"/>
              </w:rPr>
              <w:sym w:font="Wingdings 2" w:char="00A3"/>
            </w:r>
            <w:r>
              <w:rPr>
                <w:rFonts w:hint="eastAsia" w:ascii="宋体" w:hAnsi="宋体"/>
                <w:szCs w:val="21"/>
              </w:rPr>
              <w:t xml:space="preserve">是     </w:t>
            </w:r>
            <w:r>
              <w:rPr>
                <w:rFonts w:hint="eastAsia" w:ascii="宋体" w:hAnsi="宋体"/>
                <w:szCs w:val="21"/>
              </w:rPr>
              <w:sym w:font="Wingdings 2" w:char="00A3"/>
            </w:r>
            <w:r>
              <w:rPr>
                <w:rFonts w:hint="eastAsia" w:ascii="宋体" w:hAnsi="宋体"/>
                <w:szCs w:val="21"/>
              </w:rPr>
              <w:t xml:space="preserve">否 </w:t>
            </w:r>
          </w:p>
          <w:p>
            <w:pPr>
              <w:widowControl/>
              <w:rPr>
                <w:rFonts w:ascii="宋体" w:hAnsi="宋体"/>
                <w:szCs w:val="21"/>
              </w:rPr>
            </w:pPr>
            <w:r>
              <w:rPr>
                <w:rFonts w:hint="eastAsia" w:ascii="宋体" w:hAnsi="宋体"/>
                <w:szCs w:val="21"/>
              </w:rPr>
              <w:t xml:space="preserve">   主要问题：</w:t>
            </w:r>
            <w:r>
              <w:rPr>
                <w:rFonts w:hint="eastAsia" w:ascii="宋体" w:hAnsi="宋体"/>
                <w:szCs w:val="21"/>
                <w:u w:val="single"/>
              </w:rPr>
              <w:t xml:space="preserve">                                                                       </w:t>
            </w:r>
          </w:p>
          <w:p>
            <w:pPr>
              <w:widowControl/>
              <w:numPr>
                <w:ilvl w:val="0"/>
                <w:numId w:val="5"/>
              </w:numPr>
              <w:rPr>
                <w:rFonts w:ascii="宋体" w:hAnsi="宋体"/>
                <w:szCs w:val="21"/>
              </w:rPr>
            </w:pPr>
            <w:r>
              <w:rPr>
                <w:rFonts w:hint="eastAsia" w:ascii="宋体" w:hAnsi="宋体"/>
                <w:szCs w:val="21"/>
              </w:rPr>
              <w:t>门禁系统：</w:t>
            </w:r>
            <w:r>
              <w:rPr>
                <w:rFonts w:hint="eastAsia" w:ascii="宋体" w:hAnsi="宋体"/>
                <w:szCs w:val="21"/>
              </w:rPr>
              <w:sym w:font="Wingdings 2" w:char="0052"/>
            </w:r>
            <w:r>
              <w:rPr>
                <w:rFonts w:hint="eastAsia" w:ascii="宋体" w:hAnsi="宋体"/>
                <w:szCs w:val="21"/>
              </w:rPr>
              <w:t>是     □否     主要问题：</w:t>
            </w:r>
            <w:r>
              <w:rPr>
                <w:rFonts w:hint="eastAsia" w:ascii="宋体" w:hAnsi="宋体"/>
                <w:szCs w:val="21"/>
                <w:u w:val="single"/>
              </w:rPr>
              <w:t xml:space="preserve">                                          </w:t>
            </w:r>
          </w:p>
          <w:p>
            <w:pPr>
              <w:widowControl/>
              <w:numPr>
                <w:ilvl w:val="0"/>
                <w:numId w:val="5"/>
              </w:numPr>
              <w:rPr>
                <w:rFonts w:ascii="宋体" w:hAnsi="宋体"/>
                <w:szCs w:val="21"/>
              </w:rPr>
            </w:pPr>
            <w:r>
              <w:rPr>
                <w:rFonts w:hint="eastAsia" w:ascii="宋体" w:hAnsi="宋体"/>
                <w:szCs w:val="21"/>
              </w:rPr>
              <w:t>智能手机的管控措施：</w:t>
            </w:r>
            <w:r>
              <w:rPr>
                <w:rFonts w:hint="eastAsia" w:ascii="宋体" w:hAnsi="宋体"/>
                <w:szCs w:val="21"/>
              </w:rPr>
              <w:sym w:font="Wingdings 2" w:char="00A3"/>
            </w:r>
            <w:r>
              <w:rPr>
                <w:rFonts w:hint="eastAsia" w:ascii="宋体" w:hAnsi="宋体"/>
                <w:szCs w:val="21"/>
              </w:rPr>
              <w:t xml:space="preserve">是     </w:t>
            </w:r>
            <w:r>
              <w:rPr>
                <w:rFonts w:hint="eastAsia" w:ascii="宋体" w:hAnsi="宋体"/>
                <w:szCs w:val="21"/>
              </w:rPr>
              <w:sym w:font="Wingdings 2" w:char="00A3"/>
            </w:r>
            <w:r>
              <w:rPr>
                <w:rFonts w:hint="eastAsia" w:ascii="宋体" w:hAnsi="宋体"/>
                <w:szCs w:val="21"/>
              </w:rPr>
              <w:t xml:space="preserve">否 </w:t>
            </w:r>
          </w:p>
          <w:p>
            <w:pPr>
              <w:widowControl/>
              <w:rPr>
                <w:rFonts w:ascii="宋体" w:hAnsi="宋体"/>
                <w:szCs w:val="21"/>
              </w:rPr>
            </w:pPr>
            <w:r>
              <w:rPr>
                <w:rFonts w:hint="eastAsia" w:ascii="宋体" w:hAnsi="宋体"/>
                <w:szCs w:val="21"/>
              </w:rPr>
              <w:t xml:space="preserve">   主要问题：</w:t>
            </w:r>
            <w:r>
              <w:rPr>
                <w:rFonts w:hint="eastAsia" w:ascii="宋体" w:hAnsi="宋体"/>
                <w:szCs w:val="21"/>
                <w:u w:val="single"/>
              </w:rPr>
              <w:t xml:space="preserve">                                                                      </w:t>
            </w:r>
          </w:p>
          <w:p>
            <w:pPr>
              <w:widowControl/>
              <w:numPr>
                <w:ilvl w:val="0"/>
                <w:numId w:val="5"/>
              </w:numPr>
              <w:rPr>
                <w:rFonts w:ascii="宋体" w:hAnsi="宋体"/>
                <w:szCs w:val="21"/>
              </w:rPr>
            </w:pPr>
            <w:r>
              <w:rPr>
                <w:rFonts w:hint="eastAsia" w:ascii="宋体" w:hAnsi="宋体"/>
                <w:szCs w:val="21"/>
              </w:rPr>
              <w:t>商业秘密保护标识：</w:t>
            </w:r>
            <w:r>
              <w:rPr>
                <w:rFonts w:hint="eastAsia" w:ascii="宋体" w:hAnsi="宋体"/>
                <w:szCs w:val="21"/>
              </w:rPr>
              <w:sym w:font="Wingdings 2" w:char="00A3"/>
            </w:r>
            <w:r>
              <w:rPr>
                <w:rFonts w:hint="eastAsia" w:ascii="宋体" w:hAnsi="宋体"/>
                <w:szCs w:val="21"/>
              </w:rPr>
              <w:t xml:space="preserve">是     </w:t>
            </w:r>
            <w:r>
              <w:rPr>
                <w:rFonts w:hint="eastAsia" w:ascii="宋体" w:hAnsi="宋体"/>
                <w:szCs w:val="21"/>
              </w:rPr>
              <w:sym w:font="Wingdings 2" w:char="00A3"/>
            </w:r>
            <w:r>
              <w:rPr>
                <w:rFonts w:hint="eastAsia" w:ascii="宋体" w:hAnsi="宋体"/>
                <w:szCs w:val="21"/>
              </w:rPr>
              <w:t xml:space="preserve">否   </w:t>
            </w:r>
          </w:p>
          <w:p>
            <w:pPr>
              <w:widowControl/>
              <w:rPr>
                <w:rFonts w:ascii="宋体" w:hAnsi="宋体"/>
                <w:szCs w:val="21"/>
              </w:rPr>
            </w:pPr>
            <w:r>
              <w:rPr>
                <w:rFonts w:hint="eastAsia" w:ascii="宋体" w:hAnsi="宋体"/>
                <w:szCs w:val="21"/>
              </w:rPr>
              <w:t xml:space="preserve">   主要问题：</w:t>
            </w:r>
            <w:r>
              <w:rPr>
                <w:rFonts w:hint="eastAsia" w:ascii="宋体" w:hAnsi="宋体"/>
                <w:szCs w:val="21"/>
                <w:u w:val="single"/>
              </w:rPr>
              <w:t xml:space="preserve">                                                                       </w:t>
            </w:r>
          </w:p>
          <w:p>
            <w:pPr>
              <w:widowControl/>
              <w:rPr>
                <w:rFonts w:ascii="宋体" w:hAnsi="宋体" w:cs="宋体"/>
                <w:kern w:val="0"/>
                <w:szCs w:val="21"/>
              </w:rPr>
            </w:pPr>
          </w:p>
        </w:tc>
      </w:tr>
      <w:tr>
        <w:tblPrEx>
          <w:tblCellMar>
            <w:top w:w="0" w:type="dxa"/>
            <w:left w:w="108" w:type="dxa"/>
            <w:bottom w:w="0" w:type="dxa"/>
            <w:right w:w="108" w:type="dxa"/>
          </w:tblCellMar>
        </w:tblPrEx>
        <w:trPr>
          <w:trHeight w:val="598" w:hRule="atLeast"/>
        </w:trPr>
        <w:tc>
          <w:tcPr>
            <w:tcW w:w="9315" w:type="dxa"/>
            <w:gridSpan w:val="5"/>
            <w:tcBorders>
              <w:top w:val="single" w:color="auto" w:sz="4" w:space="0"/>
              <w:left w:val="single" w:color="auto" w:sz="8" w:space="0"/>
              <w:bottom w:val="single" w:color="auto" w:sz="4" w:space="0"/>
              <w:right w:val="single" w:color="000000" w:sz="8" w:space="0"/>
            </w:tcBorders>
          </w:tcPr>
          <w:p>
            <w:pPr>
              <w:widowControl/>
              <w:jc w:val="left"/>
              <w:rPr>
                <w:rFonts w:ascii="宋体" w:hAnsi="宋体" w:cs="宋体"/>
                <w:kern w:val="0"/>
                <w:szCs w:val="21"/>
              </w:rPr>
            </w:pPr>
            <w:r>
              <w:rPr>
                <w:rFonts w:hint="eastAsia" w:ascii="宋体" w:hAnsi="宋体" w:cs="宋体"/>
                <w:kern w:val="0"/>
                <w:szCs w:val="21"/>
              </w:rPr>
              <w:t xml:space="preserve">指导人员对该企业商业秘密保护措施总体评价： </w:t>
            </w:r>
          </w:p>
          <w:p>
            <w:pPr>
              <w:widowControl/>
              <w:jc w:val="left"/>
              <w:rPr>
                <w:rFonts w:ascii="宋体" w:hAnsi="宋体" w:cs="宋体"/>
                <w:kern w:val="0"/>
                <w:szCs w:val="21"/>
              </w:rPr>
            </w:pPr>
          </w:p>
          <w:p>
            <w:pPr>
              <w:widowControl/>
              <w:jc w:val="left"/>
              <w:rPr>
                <w:rFonts w:ascii="宋体" w:hAnsi="宋体" w:cs="宋体"/>
                <w:kern w:val="0"/>
                <w:szCs w:val="21"/>
              </w:rPr>
            </w:pPr>
          </w:p>
        </w:tc>
      </w:tr>
      <w:tr>
        <w:tblPrEx>
          <w:tblCellMar>
            <w:top w:w="0" w:type="dxa"/>
            <w:left w:w="108" w:type="dxa"/>
            <w:bottom w:w="0" w:type="dxa"/>
            <w:right w:w="108" w:type="dxa"/>
          </w:tblCellMar>
        </w:tblPrEx>
        <w:trPr>
          <w:trHeight w:val="416" w:hRule="atLeast"/>
        </w:trPr>
        <w:tc>
          <w:tcPr>
            <w:tcW w:w="9315" w:type="dxa"/>
            <w:gridSpan w:val="5"/>
            <w:tcBorders>
              <w:top w:val="single" w:color="auto" w:sz="4" w:space="0"/>
              <w:left w:val="single" w:color="auto" w:sz="8" w:space="0"/>
              <w:bottom w:val="single" w:color="auto" w:sz="4" w:space="0"/>
              <w:right w:val="single" w:color="000000" w:sz="8" w:space="0"/>
            </w:tcBorders>
          </w:tcPr>
          <w:p>
            <w:pPr>
              <w:widowControl/>
              <w:jc w:val="left"/>
              <w:rPr>
                <w:rFonts w:ascii="宋体" w:hAnsi="宋体"/>
                <w:szCs w:val="21"/>
              </w:rPr>
            </w:pPr>
            <w:r>
              <w:rPr>
                <w:rFonts w:hint="eastAsia" w:ascii="宋体" w:hAnsi="宋体" w:cs="宋体"/>
                <w:kern w:val="0"/>
                <w:szCs w:val="21"/>
              </w:rPr>
              <w:t>需要进一步回访：</w:t>
            </w:r>
            <w:r>
              <w:rPr>
                <w:rFonts w:hint="eastAsia" w:ascii="宋体" w:hAnsi="宋体"/>
                <w:szCs w:val="21"/>
              </w:rPr>
              <w:sym w:font="Wingdings 2" w:char="00A3"/>
            </w:r>
            <w:r>
              <w:rPr>
                <w:rFonts w:hint="eastAsia" w:ascii="宋体" w:hAnsi="宋体"/>
                <w:szCs w:val="21"/>
              </w:rPr>
              <w:t>是     □否</w:t>
            </w:r>
          </w:p>
        </w:tc>
      </w:tr>
      <w:tr>
        <w:tblPrEx>
          <w:tblCellMar>
            <w:top w:w="0" w:type="dxa"/>
            <w:left w:w="108" w:type="dxa"/>
            <w:bottom w:w="0" w:type="dxa"/>
            <w:right w:w="108" w:type="dxa"/>
          </w:tblCellMar>
        </w:tblPrEx>
        <w:trPr>
          <w:trHeight w:val="1012" w:hRule="atLeast"/>
        </w:trPr>
        <w:tc>
          <w:tcPr>
            <w:tcW w:w="9315" w:type="dxa"/>
            <w:gridSpan w:val="5"/>
            <w:tcBorders>
              <w:top w:val="single" w:color="auto" w:sz="4" w:space="0"/>
              <w:left w:val="single" w:color="auto" w:sz="8" w:space="0"/>
              <w:bottom w:val="single" w:color="auto" w:sz="8" w:space="0"/>
              <w:right w:val="single" w:color="000000" w:sz="8" w:space="0"/>
            </w:tcBorders>
          </w:tcPr>
          <w:p>
            <w:pPr>
              <w:widowControl/>
              <w:rPr>
                <w:rFonts w:ascii="宋体" w:hAnsi="宋体" w:cs="宋体"/>
                <w:kern w:val="0"/>
                <w:szCs w:val="21"/>
              </w:rPr>
            </w:pPr>
            <w:r>
              <w:rPr>
                <w:rFonts w:hint="eastAsia" w:ascii="宋体" w:hAnsi="宋体" w:cs="宋体"/>
                <w:kern w:val="0"/>
                <w:szCs w:val="21"/>
              </w:rPr>
              <w:t xml:space="preserve">企业对指导评估的意见反馈： </w:t>
            </w:r>
          </w:p>
          <w:p>
            <w:pPr>
              <w:widowControl/>
              <w:ind w:firstLine="5670" w:firstLineChars="2700"/>
              <w:rPr>
                <w:rFonts w:ascii="宋体" w:hAnsi="宋体" w:cs="宋体"/>
                <w:kern w:val="0"/>
                <w:szCs w:val="21"/>
              </w:rPr>
            </w:pPr>
          </w:p>
          <w:p>
            <w:pPr>
              <w:widowControl/>
              <w:ind w:firstLine="5670" w:firstLineChars="2700"/>
              <w:rPr>
                <w:rFonts w:ascii="宋体" w:hAnsi="宋体" w:cs="宋体"/>
                <w:kern w:val="0"/>
                <w:szCs w:val="21"/>
              </w:rPr>
            </w:pPr>
            <w:r>
              <w:rPr>
                <w:rFonts w:hint="eastAsia" w:ascii="宋体" w:hAnsi="宋体" w:cs="宋体"/>
                <w:kern w:val="0"/>
                <w:szCs w:val="21"/>
              </w:rPr>
              <w:t>联</w:t>
            </w:r>
            <w:r>
              <w:rPr>
                <w:rFonts w:ascii="宋体" w:hAnsi="宋体" w:cs="宋体"/>
                <w:kern w:val="0"/>
                <w:szCs w:val="21"/>
              </w:rPr>
              <w:t>系人</w:t>
            </w:r>
            <w:r>
              <w:rPr>
                <w:rFonts w:hint="eastAsia" w:ascii="宋体" w:hAnsi="宋体" w:cs="宋体"/>
                <w:kern w:val="0"/>
                <w:szCs w:val="21"/>
              </w:rPr>
              <w:t>签名（盖公</w:t>
            </w:r>
            <w:r>
              <w:rPr>
                <w:rFonts w:ascii="宋体" w:hAnsi="宋体" w:cs="宋体"/>
                <w:kern w:val="0"/>
                <w:szCs w:val="21"/>
              </w:rPr>
              <w:t>司</w:t>
            </w:r>
            <w:r>
              <w:rPr>
                <w:rFonts w:hint="eastAsia" w:ascii="宋体" w:hAnsi="宋体" w:cs="宋体"/>
                <w:kern w:val="0"/>
                <w:szCs w:val="21"/>
              </w:rPr>
              <w:t>章）：</w:t>
            </w:r>
          </w:p>
        </w:tc>
      </w:tr>
      <w:tr>
        <w:tblPrEx>
          <w:tblCellMar>
            <w:top w:w="0" w:type="dxa"/>
            <w:left w:w="108" w:type="dxa"/>
            <w:bottom w:w="0" w:type="dxa"/>
            <w:right w:w="108" w:type="dxa"/>
          </w:tblCellMar>
        </w:tblPrEx>
        <w:trPr>
          <w:trHeight w:val="1198" w:hRule="atLeast"/>
        </w:trPr>
        <w:tc>
          <w:tcPr>
            <w:tcW w:w="9315" w:type="dxa"/>
            <w:gridSpan w:val="5"/>
            <w:tcBorders>
              <w:top w:val="nil"/>
              <w:left w:val="single" w:color="auto" w:sz="8" w:space="0"/>
              <w:bottom w:val="single" w:color="auto" w:sz="4" w:space="0"/>
              <w:right w:val="single" w:color="000000" w:sz="8" w:space="0"/>
            </w:tcBorders>
          </w:tcPr>
          <w:p>
            <w:pPr>
              <w:widowControl/>
              <w:jc w:val="left"/>
              <w:rPr>
                <w:rFonts w:ascii="宋体" w:hAnsi="宋体" w:cs="宋体"/>
                <w:kern w:val="0"/>
                <w:szCs w:val="21"/>
              </w:rPr>
            </w:pPr>
            <w:r>
              <w:rPr>
                <w:rFonts w:hint="eastAsia" w:ascii="宋体" w:hAnsi="宋体" w:cs="宋体"/>
                <w:kern w:val="0"/>
                <w:szCs w:val="21"/>
              </w:rPr>
              <w:t>企业提交的商业秘密保护措施的补充图片（ 按上述企业</w:t>
            </w:r>
            <w:r>
              <w:rPr>
                <w:rFonts w:ascii="宋体" w:hAnsi="宋体" w:cs="宋体"/>
                <w:kern w:val="0"/>
                <w:szCs w:val="21"/>
              </w:rPr>
              <w:t>保密措施</w:t>
            </w:r>
            <w:r>
              <w:rPr>
                <w:rFonts w:hint="eastAsia" w:ascii="宋体" w:hAnsi="宋体" w:cs="宋体"/>
                <w:kern w:val="0"/>
                <w:szCs w:val="21"/>
              </w:rPr>
              <w:t>序号标注并</w:t>
            </w:r>
            <w:r>
              <w:rPr>
                <w:rFonts w:ascii="宋体" w:hAnsi="宋体" w:cs="宋体"/>
                <w:kern w:val="0"/>
                <w:szCs w:val="21"/>
              </w:rPr>
              <w:t>注明</w:t>
            </w:r>
            <w:r>
              <w:rPr>
                <w:rFonts w:hint="eastAsia" w:ascii="宋体" w:hAnsi="宋体" w:cs="宋体"/>
                <w:kern w:val="0"/>
                <w:szCs w:val="21"/>
              </w:rPr>
              <w:t xml:space="preserve">图片张数）：   </w:t>
            </w:r>
          </w:p>
          <w:p>
            <w:pPr>
              <w:widowControl/>
              <w:jc w:val="left"/>
              <w:rPr>
                <w:rFonts w:ascii="宋体" w:hAnsi="宋体" w:cs="宋体"/>
                <w:kern w:val="0"/>
                <w:szCs w:val="21"/>
              </w:rPr>
            </w:pPr>
            <w:r>
              <w:rPr>
                <w:rFonts w:hint="eastAsia" w:ascii="宋体" w:hAnsi="宋体" w:cs="宋体"/>
                <w:kern w:val="0"/>
                <w:szCs w:val="21"/>
              </w:rPr>
              <w:t>企业保密措施序号/图片数量（张）：</w:t>
            </w:r>
          </w:p>
          <w:p>
            <w:pPr>
              <w:widowControl/>
              <w:jc w:val="left"/>
              <w:rPr>
                <w:rFonts w:ascii="宋体" w:hAnsi="宋体" w:cs="宋体"/>
                <w:kern w:val="0"/>
                <w:szCs w:val="21"/>
              </w:rPr>
            </w:pPr>
          </w:p>
          <w:p>
            <w:pPr>
              <w:widowControl/>
              <w:ind w:firstLine="4095" w:firstLineChars="1950"/>
              <w:jc w:val="left"/>
              <w:rPr>
                <w:rFonts w:ascii="宋体" w:hAnsi="宋体" w:cs="宋体"/>
                <w:kern w:val="0"/>
                <w:szCs w:val="21"/>
              </w:rPr>
            </w:pPr>
            <w:r>
              <w:rPr>
                <w:rFonts w:hint="eastAsia" w:ascii="宋体" w:hAnsi="宋体" w:cs="宋体"/>
                <w:kern w:val="0"/>
                <w:szCs w:val="21"/>
              </w:rPr>
              <w:t>接收人：       接收时间：    年    月   日</w:t>
            </w:r>
          </w:p>
        </w:tc>
      </w:tr>
      <w:tr>
        <w:tblPrEx>
          <w:tblCellMar>
            <w:top w:w="0" w:type="dxa"/>
            <w:left w:w="108" w:type="dxa"/>
            <w:bottom w:w="0" w:type="dxa"/>
            <w:right w:w="108" w:type="dxa"/>
          </w:tblCellMar>
        </w:tblPrEx>
        <w:trPr>
          <w:trHeight w:val="461" w:hRule="atLeast"/>
        </w:trPr>
        <w:tc>
          <w:tcPr>
            <w:tcW w:w="9315" w:type="dxa"/>
            <w:gridSpan w:val="5"/>
            <w:tcBorders>
              <w:top w:val="single" w:color="auto" w:sz="4" w:space="0"/>
              <w:left w:val="single" w:color="auto" w:sz="8" w:space="0"/>
              <w:bottom w:val="single" w:color="auto" w:sz="8" w:space="0"/>
              <w:right w:val="single" w:color="000000" w:sz="8" w:space="0"/>
            </w:tcBorders>
          </w:tcPr>
          <w:p>
            <w:pPr>
              <w:widowControl/>
              <w:rPr>
                <w:rFonts w:ascii="宋体" w:hAnsi="宋体" w:cs="宋体"/>
                <w:kern w:val="0"/>
                <w:szCs w:val="21"/>
              </w:rPr>
            </w:pPr>
            <w:r>
              <w:rPr>
                <w:rFonts w:hint="eastAsia" w:ascii="宋体" w:hAnsi="宋体" w:cs="宋体"/>
                <w:kern w:val="0"/>
                <w:szCs w:val="21"/>
              </w:rPr>
              <w:t>备注：</w:t>
            </w:r>
          </w:p>
        </w:tc>
      </w:tr>
    </w:tbl>
    <w:p>
      <w:pPr>
        <w:ind w:firstLine="2730" w:firstLineChars="1300"/>
      </w:pPr>
      <w:r>
        <w:rPr>
          <w:rFonts w:hint="eastAsia" w:ascii="宋体" w:hAnsi="宋体" w:cs="宋体"/>
          <w:kern w:val="0"/>
          <w:szCs w:val="21"/>
        </w:rPr>
        <w:t xml:space="preserve">指导人员：               </w:t>
      </w:r>
      <w:r>
        <w:rPr>
          <w:rFonts w:hint="eastAsia"/>
        </w:rPr>
        <w:t xml:space="preserve">   日期：      年    月     日</w:t>
      </w:r>
    </w:p>
    <w:p>
      <w:pPr>
        <w:spacing w:after="100" w:afterAutospacing="1" w:line="570" w:lineRule="exact"/>
        <w:jc w:val="center"/>
        <w:rPr>
          <w:rFonts w:ascii="宋体" w:hAnsi="宋体" w:eastAsia="宋体" w:cs="宋体"/>
          <w:b/>
          <w:bCs/>
          <w:szCs w:val="32"/>
        </w:rPr>
      </w:pPr>
      <w:r>
        <w:rPr>
          <w:rFonts w:hint="eastAsia" w:ascii="宋体" w:hAnsi="宋体" w:eastAsia="宋体" w:cs="宋体"/>
          <w:b/>
          <w:bCs/>
          <w:szCs w:val="32"/>
        </w:rPr>
        <w:t>表三：企业商业秘密保护措施补充完善回访记录表</w:t>
      </w:r>
    </w:p>
    <w:tbl>
      <w:tblPr>
        <w:tblStyle w:val="7"/>
        <w:tblW w:w="8805" w:type="dxa"/>
        <w:jc w:val="center"/>
        <w:tblLayout w:type="autofit"/>
        <w:tblCellMar>
          <w:top w:w="0" w:type="dxa"/>
          <w:left w:w="0" w:type="dxa"/>
          <w:bottom w:w="0" w:type="dxa"/>
          <w:right w:w="0" w:type="dxa"/>
        </w:tblCellMar>
      </w:tblPr>
      <w:tblGrid>
        <w:gridCol w:w="1516"/>
        <w:gridCol w:w="3489"/>
        <w:gridCol w:w="1754"/>
        <w:gridCol w:w="2046"/>
      </w:tblGrid>
      <w:tr>
        <w:tblPrEx>
          <w:tblCellMar>
            <w:top w:w="0" w:type="dxa"/>
            <w:left w:w="0" w:type="dxa"/>
            <w:bottom w:w="0" w:type="dxa"/>
            <w:right w:w="0" w:type="dxa"/>
          </w:tblCellMar>
        </w:tblPrEx>
        <w:trPr>
          <w:trHeight w:val="417" w:hRule="atLeast"/>
          <w:jc w:val="center"/>
        </w:trPr>
        <w:tc>
          <w:tcPr>
            <w:tcW w:w="1516"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jc w:val="center"/>
              <w:textAlignment w:val="center"/>
              <w:rPr>
                <w:rFonts w:ascii="宋体" w:hAnsi="宋体" w:eastAsia="宋体"/>
                <w:color w:val="000000"/>
                <w:szCs w:val="21"/>
              </w:rPr>
            </w:pPr>
            <w:r>
              <w:rPr>
                <w:rFonts w:hint="eastAsia" w:ascii="宋体" w:hAnsi="宋体" w:eastAsia="宋体"/>
                <w:szCs w:val="21"/>
              </w:rPr>
              <w:t>企业名称</w:t>
            </w:r>
          </w:p>
        </w:tc>
        <w:tc>
          <w:tcPr>
            <w:tcW w:w="3489"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pPr>
              <w:widowControl/>
              <w:jc w:val="center"/>
              <w:rPr>
                <w:rFonts w:ascii="宋体" w:hAnsi="宋体" w:eastAsia="宋体"/>
                <w:color w:val="000000"/>
                <w:szCs w:val="21"/>
              </w:rPr>
            </w:pPr>
            <w:r>
              <w:rPr>
                <w:rFonts w:hint="eastAsia" w:ascii="宋体" w:hAnsi="宋体" w:eastAsia="宋体"/>
                <w:color w:val="000000"/>
                <w:szCs w:val="21"/>
              </w:rPr>
              <w:t xml:space="preserve"> </w:t>
            </w:r>
          </w:p>
        </w:tc>
        <w:tc>
          <w:tcPr>
            <w:tcW w:w="1754" w:type="dxa"/>
            <w:tcBorders>
              <w:top w:val="single" w:color="000000" w:sz="8" w:space="0"/>
              <w:left w:val="nil"/>
              <w:bottom w:val="single" w:color="000000" w:sz="8" w:space="0"/>
              <w:right w:val="single" w:color="000000" w:sz="8" w:space="0"/>
            </w:tcBorders>
            <w:vAlign w:val="center"/>
          </w:tcPr>
          <w:p>
            <w:pPr>
              <w:widowControl/>
              <w:jc w:val="center"/>
              <w:rPr>
                <w:rFonts w:ascii="宋体" w:hAnsi="宋体" w:eastAsia="宋体"/>
                <w:color w:val="000000"/>
                <w:szCs w:val="21"/>
              </w:rPr>
            </w:pPr>
            <w:r>
              <w:rPr>
                <w:rFonts w:hint="eastAsia" w:ascii="宋体" w:hAnsi="宋体" w:eastAsia="宋体"/>
                <w:szCs w:val="21"/>
              </w:rPr>
              <w:t>法定代表人</w:t>
            </w:r>
          </w:p>
        </w:tc>
        <w:tc>
          <w:tcPr>
            <w:tcW w:w="2046" w:type="dxa"/>
            <w:tcBorders>
              <w:top w:val="single" w:color="000000" w:sz="8" w:space="0"/>
              <w:left w:val="nil"/>
              <w:bottom w:val="single" w:color="000000" w:sz="8" w:space="0"/>
              <w:right w:val="single" w:color="000000" w:sz="8" w:space="0"/>
            </w:tcBorders>
            <w:vAlign w:val="center"/>
          </w:tcPr>
          <w:p>
            <w:pPr>
              <w:widowControl/>
              <w:jc w:val="center"/>
              <w:rPr>
                <w:rFonts w:ascii="宋体" w:hAnsi="宋体" w:eastAsia="宋体"/>
                <w:szCs w:val="21"/>
              </w:rPr>
            </w:pPr>
            <w:r>
              <w:rPr>
                <w:rFonts w:hint="eastAsia" w:ascii="宋体" w:hAnsi="宋体" w:eastAsia="宋体"/>
                <w:szCs w:val="21"/>
              </w:rPr>
              <w:t xml:space="preserve"> </w:t>
            </w:r>
          </w:p>
        </w:tc>
      </w:tr>
      <w:tr>
        <w:tblPrEx>
          <w:tblCellMar>
            <w:top w:w="0" w:type="dxa"/>
            <w:left w:w="0" w:type="dxa"/>
            <w:bottom w:w="0" w:type="dxa"/>
            <w:right w:w="0" w:type="dxa"/>
          </w:tblCellMar>
        </w:tblPrEx>
        <w:trPr>
          <w:trHeight w:val="422" w:hRule="atLeast"/>
          <w:jc w:val="center"/>
        </w:trPr>
        <w:tc>
          <w:tcPr>
            <w:tcW w:w="1516"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jc w:val="center"/>
              <w:textAlignment w:val="center"/>
              <w:rPr>
                <w:rFonts w:ascii="宋体" w:hAnsi="宋体" w:eastAsia="宋体"/>
                <w:color w:val="000000"/>
                <w:szCs w:val="21"/>
              </w:rPr>
            </w:pPr>
            <w:r>
              <w:rPr>
                <w:rFonts w:hint="eastAsia" w:ascii="宋体" w:hAnsi="宋体" w:eastAsia="宋体"/>
                <w:szCs w:val="21"/>
              </w:rPr>
              <w:t>联系人</w:t>
            </w:r>
          </w:p>
        </w:tc>
        <w:tc>
          <w:tcPr>
            <w:tcW w:w="3489"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jc w:val="center"/>
              <w:rPr>
                <w:rFonts w:ascii="宋体" w:hAnsi="宋体" w:eastAsia="宋体"/>
                <w:color w:val="000000"/>
                <w:szCs w:val="21"/>
              </w:rPr>
            </w:pPr>
            <w:r>
              <w:rPr>
                <w:rFonts w:hint="eastAsia" w:ascii="宋体" w:hAnsi="宋体" w:eastAsia="宋体"/>
                <w:color w:val="000000"/>
                <w:szCs w:val="21"/>
              </w:rPr>
              <w:t xml:space="preserve"> </w:t>
            </w:r>
          </w:p>
        </w:tc>
        <w:tc>
          <w:tcPr>
            <w:tcW w:w="1754"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jc w:val="center"/>
              <w:textAlignment w:val="center"/>
              <w:rPr>
                <w:rFonts w:ascii="宋体" w:hAnsi="宋体" w:eastAsia="宋体"/>
                <w:color w:val="000000"/>
                <w:szCs w:val="21"/>
              </w:rPr>
            </w:pPr>
            <w:r>
              <w:rPr>
                <w:rFonts w:hint="eastAsia" w:ascii="宋体" w:hAnsi="宋体" w:eastAsia="宋体"/>
                <w:szCs w:val="21"/>
              </w:rPr>
              <w:t>联系电话</w:t>
            </w:r>
          </w:p>
        </w:tc>
        <w:tc>
          <w:tcPr>
            <w:tcW w:w="2046"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jc w:val="center"/>
              <w:rPr>
                <w:rFonts w:ascii="宋体" w:hAnsi="宋体" w:eastAsia="宋体"/>
                <w:szCs w:val="21"/>
              </w:rPr>
            </w:pPr>
            <w:r>
              <w:rPr>
                <w:rFonts w:hint="eastAsia" w:ascii="宋体" w:hAnsi="宋体" w:eastAsia="宋体"/>
                <w:szCs w:val="21"/>
              </w:rPr>
              <w:t xml:space="preserve"> </w:t>
            </w:r>
          </w:p>
        </w:tc>
      </w:tr>
      <w:tr>
        <w:tblPrEx>
          <w:tblCellMar>
            <w:top w:w="0" w:type="dxa"/>
            <w:left w:w="0" w:type="dxa"/>
            <w:bottom w:w="0" w:type="dxa"/>
            <w:right w:w="0" w:type="dxa"/>
          </w:tblCellMar>
        </w:tblPrEx>
        <w:trPr>
          <w:trHeight w:val="394" w:hRule="atLeast"/>
          <w:jc w:val="center"/>
        </w:trPr>
        <w:tc>
          <w:tcPr>
            <w:tcW w:w="1516" w:type="dxa"/>
            <w:tcBorders>
              <w:top w:val="nil"/>
              <w:left w:val="single" w:color="000000" w:sz="8" w:space="0"/>
              <w:bottom w:val="single" w:color="auto" w:sz="4" w:space="0"/>
              <w:right w:val="single" w:color="000000" w:sz="8" w:space="0"/>
            </w:tcBorders>
            <w:tcMar>
              <w:top w:w="0" w:type="dxa"/>
              <w:left w:w="108" w:type="dxa"/>
              <w:bottom w:w="0" w:type="dxa"/>
              <w:right w:w="108"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szCs w:val="21"/>
              </w:rPr>
              <w:t>回访时间</w:t>
            </w:r>
          </w:p>
        </w:tc>
        <w:tc>
          <w:tcPr>
            <w:tcW w:w="7289" w:type="dxa"/>
            <w:gridSpan w:val="3"/>
            <w:tcBorders>
              <w:top w:val="nil"/>
              <w:left w:val="nil"/>
              <w:bottom w:val="single" w:color="auto" w:sz="4" w:space="0"/>
              <w:right w:val="single" w:color="000000" w:sz="8" w:space="0"/>
            </w:tcBorders>
            <w:tcMar>
              <w:top w:w="0" w:type="dxa"/>
              <w:left w:w="108" w:type="dxa"/>
              <w:bottom w:w="0" w:type="dxa"/>
              <w:right w:w="108" w:type="dxa"/>
            </w:tcMar>
            <w:vAlign w:val="center"/>
          </w:tcPr>
          <w:p>
            <w:pPr>
              <w:ind w:firstLine="840" w:firstLineChars="400"/>
              <w:jc w:val="left"/>
              <w:rPr>
                <w:rFonts w:ascii="宋体" w:hAnsi="宋体" w:eastAsia="宋体" w:cs="宋体"/>
                <w:szCs w:val="21"/>
              </w:rPr>
            </w:pPr>
            <w:r>
              <w:rPr>
                <w:rFonts w:hint="eastAsia" w:ascii="宋体" w:hAnsi="宋体" w:eastAsia="宋体" w:cs="宋体"/>
                <w:szCs w:val="21"/>
              </w:rPr>
              <w:t>年   月    日</w:t>
            </w:r>
          </w:p>
        </w:tc>
      </w:tr>
      <w:tr>
        <w:tblPrEx>
          <w:tblCellMar>
            <w:top w:w="0" w:type="dxa"/>
            <w:left w:w="0" w:type="dxa"/>
            <w:bottom w:w="0" w:type="dxa"/>
            <w:right w:w="0" w:type="dxa"/>
          </w:tblCellMar>
        </w:tblPrEx>
        <w:trPr>
          <w:trHeight w:val="502" w:hRule="atLeast"/>
          <w:jc w:val="center"/>
        </w:trPr>
        <w:tc>
          <w:tcPr>
            <w:tcW w:w="8805" w:type="dxa"/>
            <w:gridSpan w:val="4"/>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ascii="宋体" w:hAnsi="宋体" w:eastAsia="宋体" w:cs="宋体"/>
                <w:szCs w:val="21"/>
                <w:u w:val="single"/>
              </w:rPr>
            </w:pPr>
            <w:r>
              <w:rPr>
                <w:rFonts w:hint="eastAsia" w:ascii="宋体" w:hAnsi="宋体" w:eastAsia="宋体" w:cs="宋体"/>
                <w:kern w:val="0"/>
                <w:szCs w:val="21"/>
              </w:rPr>
              <w:t>企业是否采取措施完善的商业秘密保护（如需进一步完善请说明存在的问题）</w:t>
            </w:r>
          </w:p>
        </w:tc>
      </w:tr>
      <w:tr>
        <w:tblPrEx>
          <w:tblCellMar>
            <w:top w:w="0" w:type="dxa"/>
            <w:left w:w="0" w:type="dxa"/>
            <w:bottom w:w="0" w:type="dxa"/>
            <w:right w:w="0" w:type="dxa"/>
          </w:tblCellMar>
        </w:tblPrEx>
        <w:trPr>
          <w:trHeight w:val="3600" w:hRule="atLeast"/>
          <w:jc w:val="center"/>
        </w:trPr>
        <w:tc>
          <w:tcPr>
            <w:tcW w:w="8805" w:type="dxa"/>
            <w:gridSpan w:val="4"/>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rFonts w:ascii="宋体" w:hAnsi="宋体" w:eastAsia="宋体" w:cs="宋体"/>
                <w:kern w:val="0"/>
                <w:szCs w:val="21"/>
              </w:rPr>
            </w:pPr>
          </w:p>
          <w:p>
            <w:pPr>
              <w:widowControl/>
              <w:rPr>
                <w:rFonts w:ascii="宋体" w:hAnsi="宋体" w:eastAsia="宋体" w:cs="宋体"/>
                <w:kern w:val="0"/>
                <w:szCs w:val="21"/>
              </w:rPr>
            </w:pPr>
            <w:r>
              <w:rPr>
                <w:rFonts w:hint="eastAsia" w:ascii="宋体" w:hAnsi="宋体" w:eastAsia="宋体" w:cs="宋体"/>
                <w:kern w:val="0"/>
                <w:szCs w:val="21"/>
              </w:rPr>
              <w:t>1.保密部门：□是     □否     主要问题：</w:t>
            </w:r>
            <w:r>
              <w:rPr>
                <w:rFonts w:hint="eastAsia" w:ascii="宋体" w:hAnsi="宋体" w:eastAsia="宋体"/>
                <w:szCs w:val="21"/>
                <w:u w:val="single"/>
              </w:rPr>
              <w:t xml:space="preserve">           </w:t>
            </w:r>
            <w:r>
              <w:rPr>
                <w:rFonts w:hint="eastAsia" w:ascii="宋体" w:hAnsi="宋体"/>
                <w:szCs w:val="21"/>
                <w:u w:val="single"/>
              </w:rPr>
              <w:t xml:space="preserve">                               </w:t>
            </w:r>
            <w:r>
              <w:rPr>
                <w:rFonts w:hint="eastAsia" w:ascii="宋体" w:hAnsi="宋体" w:eastAsia="宋体" w:cs="宋体"/>
                <w:kern w:val="0"/>
                <w:szCs w:val="21"/>
              </w:rPr>
              <w:t xml:space="preserve">                                          </w:t>
            </w:r>
          </w:p>
          <w:p>
            <w:pPr>
              <w:widowControl/>
              <w:rPr>
                <w:rFonts w:ascii="宋体" w:hAnsi="宋体" w:eastAsia="宋体" w:cs="宋体"/>
                <w:kern w:val="0"/>
                <w:szCs w:val="21"/>
              </w:rPr>
            </w:pPr>
            <w:r>
              <w:rPr>
                <w:rFonts w:hint="eastAsia" w:ascii="宋体" w:hAnsi="宋体" w:eastAsia="宋体" w:cs="宋体"/>
                <w:kern w:val="0"/>
                <w:szCs w:val="21"/>
              </w:rPr>
              <w:t>2.保密制度：□是     □否     主要问题：</w:t>
            </w:r>
            <w:r>
              <w:rPr>
                <w:rFonts w:hint="eastAsia" w:ascii="宋体" w:hAnsi="宋体" w:eastAsia="宋体"/>
                <w:szCs w:val="21"/>
                <w:u w:val="single"/>
              </w:rPr>
              <w:t xml:space="preserve">           </w:t>
            </w:r>
            <w:r>
              <w:rPr>
                <w:rFonts w:hint="eastAsia" w:ascii="宋体" w:hAnsi="宋体"/>
                <w:szCs w:val="21"/>
                <w:u w:val="single"/>
              </w:rPr>
              <w:t xml:space="preserve">                               </w:t>
            </w:r>
            <w:r>
              <w:rPr>
                <w:rFonts w:hint="eastAsia" w:ascii="宋体" w:hAnsi="宋体" w:eastAsia="宋体" w:cs="宋体"/>
                <w:kern w:val="0"/>
                <w:szCs w:val="21"/>
              </w:rPr>
              <w:t xml:space="preserve">                                          </w:t>
            </w:r>
          </w:p>
          <w:p>
            <w:pPr>
              <w:widowControl/>
              <w:rPr>
                <w:rFonts w:ascii="宋体" w:hAnsi="宋体" w:eastAsia="宋体" w:cs="宋体"/>
                <w:kern w:val="0"/>
                <w:szCs w:val="21"/>
              </w:rPr>
            </w:pPr>
            <w:r>
              <w:rPr>
                <w:rFonts w:hint="eastAsia" w:ascii="宋体" w:hAnsi="宋体" w:eastAsia="宋体" w:cs="宋体"/>
                <w:kern w:val="0"/>
                <w:szCs w:val="21"/>
              </w:rPr>
              <w:t xml:space="preserve">3.员工保密协议或有保密条款的劳动合同：□是     □否 </w:t>
            </w:r>
          </w:p>
          <w:p>
            <w:pPr>
              <w:widowControl/>
              <w:rPr>
                <w:rFonts w:ascii="宋体" w:hAnsi="宋体" w:eastAsia="宋体" w:cs="宋体"/>
                <w:kern w:val="0"/>
                <w:szCs w:val="21"/>
              </w:rPr>
            </w:pPr>
            <w:r>
              <w:rPr>
                <w:rFonts w:hint="eastAsia" w:ascii="宋体" w:hAnsi="宋体" w:eastAsia="宋体" w:cs="宋体"/>
                <w:kern w:val="0"/>
                <w:szCs w:val="21"/>
              </w:rPr>
              <w:t xml:space="preserve">   主要问题：</w:t>
            </w:r>
            <w:r>
              <w:rPr>
                <w:rFonts w:hint="eastAsia" w:ascii="宋体" w:hAnsi="宋体" w:eastAsia="宋体"/>
                <w:szCs w:val="21"/>
                <w:u w:val="single"/>
              </w:rPr>
              <w:t xml:space="preserve">           </w:t>
            </w:r>
            <w:r>
              <w:rPr>
                <w:rFonts w:hint="eastAsia" w:ascii="宋体" w:hAnsi="宋体"/>
                <w:szCs w:val="21"/>
                <w:u w:val="single"/>
              </w:rPr>
              <w:t xml:space="preserve">                                                          </w:t>
            </w:r>
            <w:r>
              <w:rPr>
                <w:rFonts w:hint="eastAsia" w:ascii="宋体" w:hAnsi="宋体" w:eastAsia="宋体" w:cs="宋体"/>
                <w:kern w:val="0"/>
                <w:szCs w:val="21"/>
              </w:rPr>
              <w:t xml:space="preserve">                                                                      </w:t>
            </w:r>
          </w:p>
          <w:p>
            <w:pPr>
              <w:widowControl/>
              <w:rPr>
                <w:rFonts w:ascii="宋体" w:hAnsi="宋体" w:eastAsia="宋体" w:cs="宋体"/>
                <w:kern w:val="0"/>
                <w:szCs w:val="21"/>
              </w:rPr>
            </w:pPr>
            <w:r>
              <w:rPr>
                <w:rFonts w:hint="eastAsia" w:ascii="宋体" w:hAnsi="宋体" w:eastAsia="宋体" w:cs="宋体"/>
                <w:kern w:val="0"/>
                <w:szCs w:val="21"/>
              </w:rPr>
              <w:t xml:space="preserve">4.委托加工的保密协议：□是     □否 </w:t>
            </w:r>
          </w:p>
          <w:p>
            <w:pPr>
              <w:widowControl/>
              <w:rPr>
                <w:rFonts w:ascii="宋体" w:hAnsi="宋体" w:eastAsia="宋体" w:cs="宋体"/>
                <w:kern w:val="0"/>
                <w:szCs w:val="21"/>
              </w:rPr>
            </w:pPr>
            <w:r>
              <w:rPr>
                <w:rFonts w:hint="eastAsia" w:ascii="宋体" w:hAnsi="宋体" w:eastAsia="宋体" w:cs="宋体"/>
                <w:kern w:val="0"/>
                <w:szCs w:val="21"/>
              </w:rPr>
              <w:t xml:space="preserve">   主要问题：</w:t>
            </w:r>
            <w:r>
              <w:rPr>
                <w:rFonts w:hint="eastAsia" w:ascii="宋体" w:hAnsi="宋体" w:eastAsia="宋体"/>
                <w:szCs w:val="21"/>
                <w:u w:val="single"/>
              </w:rPr>
              <w:t xml:space="preserve">           </w:t>
            </w:r>
            <w:r>
              <w:rPr>
                <w:rFonts w:hint="eastAsia" w:ascii="宋体" w:hAnsi="宋体"/>
                <w:szCs w:val="21"/>
                <w:u w:val="single"/>
              </w:rPr>
              <w:t xml:space="preserve">                                                          </w:t>
            </w:r>
            <w:r>
              <w:rPr>
                <w:rFonts w:hint="eastAsia" w:ascii="宋体" w:hAnsi="宋体" w:eastAsia="宋体" w:cs="宋体"/>
                <w:kern w:val="0"/>
                <w:szCs w:val="21"/>
              </w:rPr>
              <w:t xml:space="preserve">                                                                      </w:t>
            </w:r>
          </w:p>
          <w:p>
            <w:pPr>
              <w:widowControl/>
              <w:rPr>
                <w:rFonts w:ascii="宋体" w:hAnsi="宋体" w:eastAsia="宋体" w:cs="宋体"/>
                <w:kern w:val="0"/>
                <w:szCs w:val="21"/>
              </w:rPr>
            </w:pPr>
            <w:r>
              <w:rPr>
                <w:rFonts w:hint="eastAsia" w:ascii="宋体" w:hAnsi="宋体" w:eastAsia="宋体" w:cs="宋体"/>
                <w:kern w:val="0"/>
                <w:szCs w:val="21"/>
              </w:rPr>
              <w:t xml:space="preserve">5.离、辞职竞业限制协议：□是     □否 </w:t>
            </w:r>
          </w:p>
          <w:p>
            <w:pPr>
              <w:widowControl/>
              <w:rPr>
                <w:rFonts w:ascii="宋体" w:hAnsi="宋体" w:eastAsia="宋体" w:cs="宋体"/>
                <w:kern w:val="0"/>
                <w:szCs w:val="21"/>
              </w:rPr>
            </w:pPr>
            <w:r>
              <w:rPr>
                <w:rFonts w:hint="eastAsia" w:ascii="宋体" w:hAnsi="宋体" w:eastAsia="宋体" w:cs="宋体"/>
                <w:kern w:val="0"/>
                <w:szCs w:val="21"/>
              </w:rPr>
              <w:t xml:space="preserve">   主要问题：</w:t>
            </w:r>
            <w:r>
              <w:rPr>
                <w:rFonts w:hint="eastAsia" w:ascii="宋体" w:hAnsi="宋体" w:eastAsia="宋体"/>
                <w:szCs w:val="21"/>
                <w:u w:val="single"/>
              </w:rPr>
              <w:t xml:space="preserve">           </w:t>
            </w:r>
            <w:r>
              <w:rPr>
                <w:rFonts w:hint="eastAsia" w:ascii="宋体" w:hAnsi="宋体"/>
                <w:szCs w:val="21"/>
                <w:u w:val="single"/>
              </w:rPr>
              <w:t xml:space="preserve">                                                          </w:t>
            </w:r>
            <w:r>
              <w:rPr>
                <w:rFonts w:hint="eastAsia" w:ascii="宋体" w:hAnsi="宋体" w:eastAsia="宋体" w:cs="宋体"/>
                <w:kern w:val="0"/>
                <w:szCs w:val="21"/>
              </w:rPr>
              <w:t xml:space="preserve">                                                                      </w:t>
            </w:r>
          </w:p>
          <w:p>
            <w:pPr>
              <w:widowControl/>
              <w:rPr>
                <w:rFonts w:ascii="宋体" w:hAnsi="宋体" w:eastAsia="宋体" w:cs="宋体"/>
                <w:kern w:val="0"/>
                <w:szCs w:val="21"/>
              </w:rPr>
            </w:pPr>
            <w:r>
              <w:rPr>
                <w:rFonts w:hint="eastAsia" w:ascii="宋体" w:hAnsi="宋体" w:eastAsia="宋体" w:cs="宋体"/>
                <w:kern w:val="0"/>
                <w:szCs w:val="21"/>
              </w:rPr>
              <w:t xml:space="preserve">6.文件密级划分（绝密、机密、秘密）：□是     □否 </w:t>
            </w:r>
          </w:p>
          <w:p>
            <w:pPr>
              <w:widowControl/>
              <w:rPr>
                <w:rFonts w:ascii="宋体" w:hAnsi="宋体" w:eastAsia="宋体" w:cs="宋体"/>
                <w:kern w:val="0"/>
                <w:szCs w:val="21"/>
              </w:rPr>
            </w:pPr>
            <w:r>
              <w:rPr>
                <w:rFonts w:hint="eastAsia" w:ascii="宋体" w:hAnsi="宋体" w:eastAsia="宋体" w:cs="宋体"/>
                <w:kern w:val="0"/>
                <w:szCs w:val="21"/>
              </w:rPr>
              <w:t xml:space="preserve">   主要问题：</w:t>
            </w:r>
            <w:r>
              <w:rPr>
                <w:rFonts w:hint="eastAsia" w:ascii="宋体" w:hAnsi="宋体" w:eastAsia="宋体"/>
                <w:szCs w:val="21"/>
                <w:u w:val="single"/>
              </w:rPr>
              <w:t xml:space="preserve">                                 </w:t>
            </w:r>
            <w:r>
              <w:rPr>
                <w:rFonts w:hint="eastAsia" w:ascii="宋体" w:hAnsi="宋体"/>
                <w:szCs w:val="21"/>
                <w:u w:val="single"/>
              </w:rPr>
              <w:t xml:space="preserve">                                   </w:t>
            </w:r>
            <w:r>
              <w:rPr>
                <w:rFonts w:hint="eastAsia" w:ascii="宋体" w:hAnsi="宋体" w:eastAsia="宋体" w:cs="宋体"/>
                <w:kern w:val="0"/>
                <w:szCs w:val="21"/>
              </w:rPr>
              <w:t xml:space="preserve">                                                                      </w:t>
            </w:r>
          </w:p>
          <w:p>
            <w:pPr>
              <w:widowControl/>
              <w:rPr>
                <w:rFonts w:ascii="宋体" w:hAnsi="宋体" w:eastAsia="宋体" w:cs="宋体"/>
                <w:kern w:val="0"/>
                <w:szCs w:val="21"/>
              </w:rPr>
            </w:pPr>
            <w:r>
              <w:rPr>
                <w:rFonts w:hint="eastAsia" w:ascii="宋体" w:hAnsi="宋体" w:eastAsia="宋体" w:cs="宋体"/>
                <w:kern w:val="0"/>
                <w:szCs w:val="21"/>
              </w:rPr>
              <w:t>7.电子监控设备：□是     □否</w:t>
            </w:r>
          </w:p>
          <w:p>
            <w:pPr>
              <w:widowControl/>
              <w:rPr>
                <w:rFonts w:ascii="宋体" w:hAnsi="宋体" w:eastAsia="宋体" w:cs="宋体"/>
                <w:kern w:val="0"/>
                <w:szCs w:val="21"/>
              </w:rPr>
            </w:pPr>
            <w:r>
              <w:rPr>
                <w:rFonts w:hint="eastAsia" w:ascii="宋体" w:hAnsi="宋体" w:eastAsia="宋体" w:cs="宋体"/>
                <w:kern w:val="0"/>
                <w:szCs w:val="21"/>
              </w:rPr>
              <w:t xml:space="preserve">   主要问题：</w:t>
            </w:r>
            <w:r>
              <w:rPr>
                <w:rFonts w:hint="eastAsia" w:ascii="宋体" w:hAnsi="宋体" w:eastAsia="宋体"/>
                <w:szCs w:val="21"/>
                <w:u w:val="single"/>
              </w:rPr>
              <w:t xml:space="preserve">           </w:t>
            </w:r>
            <w:r>
              <w:rPr>
                <w:rFonts w:hint="eastAsia" w:ascii="宋体" w:hAnsi="宋体"/>
                <w:szCs w:val="21"/>
                <w:u w:val="single"/>
              </w:rPr>
              <w:t xml:space="preserve">                                                          </w:t>
            </w:r>
            <w:r>
              <w:rPr>
                <w:rFonts w:hint="eastAsia" w:ascii="宋体" w:hAnsi="宋体" w:eastAsia="宋体" w:cs="宋体"/>
                <w:kern w:val="0"/>
                <w:szCs w:val="21"/>
              </w:rPr>
              <w:t xml:space="preserve">                                                                      </w:t>
            </w:r>
          </w:p>
          <w:p>
            <w:pPr>
              <w:widowControl/>
              <w:rPr>
                <w:rFonts w:ascii="宋体" w:hAnsi="宋体" w:eastAsia="宋体" w:cs="宋体"/>
                <w:kern w:val="0"/>
                <w:szCs w:val="21"/>
              </w:rPr>
            </w:pPr>
            <w:r>
              <w:rPr>
                <w:rFonts w:hint="eastAsia" w:ascii="宋体" w:hAnsi="宋体" w:eastAsia="宋体" w:cs="宋体"/>
                <w:kern w:val="0"/>
                <w:szCs w:val="21"/>
              </w:rPr>
              <w:t xml:space="preserve">8.电脑及网络管理的保密措施：□是     </w:t>
            </w:r>
            <w:r>
              <w:rPr>
                <w:rFonts w:hint="eastAsia" w:ascii="宋体" w:hAnsi="宋体" w:eastAsia="宋体" w:cs="宋体"/>
                <w:kern w:val="0"/>
                <w:szCs w:val="21"/>
              </w:rPr>
              <w:sym w:font="Wingdings 2" w:char="00A3"/>
            </w:r>
            <w:r>
              <w:rPr>
                <w:rFonts w:hint="eastAsia" w:ascii="宋体" w:hAnsi="宋体" w:eastAsia="宋体" w:cs="宋体"/>
                <w:kern w:val="0"/>
                <w:szCs w:val="21"/>
              </w:rPr>
              <w:t xml:space="preserve">否 </w:t>
            </w:r>
          </w:p>
          <w:p>
            <w:pPr>
              <w:widowControl/>
              <w:rPr>
                <w:rFonts w:ascii="宋体" w:hAnsi="宋体" w:eastAsia="宋体" w:cs="宋体"/>
                <w:kern w:val="0"/>
                <w:szCs w:val="21"/>
              </w:rPr>
            </w:pPr>
            <w:r>
              <w:rPr>
                <w:rFonts w:hint="eastAsia" w:ascii="宋体" w:hAnsi="宋体" w:eastAsia="宋体" w:cs="宋体"/>
                <w:kern w:val="0"/>
                <w:szCs w:val="21"/>
              </w:rPr>
              <w:t xml:space="preserve">   主要问题：</w:t>
            </w:r>
            <w:r>
              <w:rPr>
                <w:rFonts w:hint="eastAsia" w:ascii="宋体" w:hAnsi="宋体" w:eastAsia="宋体"/>
                <w:szCs w:val="21"/>
                <w:u w:val="single"/>
              </w:rPr>
              <w:t xml:space="preserve">             </w:t>
            </w:r>
            <w:r>
              <w:rPr>
                <w:rFonts w:hint="eastAsia" w:ascii="宋体" w:hAnsi="宋体"/>
                <w:szCs w:val="21"/>
                <w:u w:val="single"/>
              </w:rPr>
              <w:t xml:space="preserve">                                                         </w:t>
            </w:r>
            <w:r>
              <w:rPr>
                <w:rFonts w:hint="eastAsia" w:ascii="宋体" w:hAnsi="宋体" w:eastAsia="宋体" w:cs="宋体"/>
                <w:kern w:val="0"/>
                <w:szCs w:val="21"/>
              </w:rPr>
              <w:t xml:space="preserve">                                                                      </w:t>
            </w:r>
          </w:p>
          <w:p>
            <w:pPr>
              <w:widowControl/>
              <w:rPr>
                <w:rFonts w:ascii="宋体" w:hAnsi="宋体" w:eastAsia="宋体" w:cs="宋体"/>
                <w:kern w:val="0"/>
                <w:szCs w:val="21"/>
              </w:rPr>
            </w:pPr>
            <w:r>
              <w:rPr>
                <w:rFonts w:hint="eastAsia" w:ascii="宋体" w:hAnsi="宋体" w:eastAsia="宋体" w:cs="宋体"/>
                <w:kern w:val="0"/>
                <w:szCs w:val="21"/>
              </w:rPr>
              <w:t>9.门禁系统：□是     □否     主要问题：</w:t>
            </w:r>
            <w:r>
              <w:rPr>
                <w:rFonts w:hint="eastAsia" w:ascii="宋体" w:hAnsi="宋体" w:eastAsia="宋体"/>
                <w:szCs w:val="21"/>
                <w:u w:val="single"/>
              </w:rPr>
              <w:t xml:space="preserve">            </w:t>
            </w:r>
            <w:r>
              <w:rPr>
                <w:rFonts w:hint="eastAsia" w:ascii="宋体" w:hAnsi="宋体"/>
                <w:szCs w:val="21"/>
                <w:u w:val="single"/>
              </w:rPr>
              <w:t xml:space="preserve">                              </w:t>
            </w:r>
            <w:r>
              <w:rPr>
                <w:rFonts w:hint="eastAsia" w:ascii="宋体" w:hAnsi="宋体" w:eastAsia="宋体" w:cs="宋体"/>
                <w:kern w:val="0"/>
                <w:szCs w:val="21"/>
              </w:rPr>
              <w:t xml:space="preserve">                                         </w:t>
            </w:r>
          </w:p>
          <w:p>
            <w:pPr>
              <w:widowControl/>
              <w:rPr>
                <w:rFonts w:ascii="宋体" w:hAnsi="宋体" w:eastAsia="宋体" w:cs="宋体"/>
                <w:kern w:val="0"/>
                <w:szCs w:val="21"/>
              </w:rPr>
            </w:pPr>
            <w:r>
              <w:rPr>
                <w:rFonts w:hint="eastAsia" w:ascii="宋体" w:hAnsi="宋体" w:eastAsia="宋体" w:cs="宋体"/>
                <w:kern w:val="0"/>
                <w:szCs w:val="21"/>
              </w:rPr>
              <w:t>10.智能手机的管控措施：</w:t>
            </w:r>
            <w:r>
              <w:rPr>
                <w:rFonts w:hint="eastAsia" w:ascii="宋体" w:hAnsi="宋体" w:eastAsia="宋体" w:cs="宋体"/>
                <w:kern w:val="0"/>
                <w:szCs w:val="21"/>
              </w:rPr>
              <w:sym w:font="Wingdings 2" w:char="00A3"/>
            </w:r>
            <w:r>
              <w:rPr>
                <w:rFonts w:hint="eastAsia" w:ascii="宋体" w:hAnsi="宋体" w:eastAsia="宋体" w:cs="宋体"/>
                <w:kern w:val="0"/>
                <w:szCs w:val="21"/>
              </w:rPr>
              <w:t xml:space="preserve">是     □否 </w:t>
            </w:r>
          </w:p>
          <w:p>
            <w:pPr>
              <w:widowControl/>
              <w:rPr>
                <w:rFonts w:ascii="宋体" w:hAnsi="宋体" w:eastAsia="宋体" w:cs="宋体"/>
                <w:kern w:val="0"/>
                <w:szCs w:val="21"/>
              </w:rPr>
            </w:pPr>
            <w:r>
              <w:rPr>
                <w:rFonts w:hint="eastAsia" w:ascii="宋体" w:hAnsi="宋体" w:eastAsia="宋体" w:cs="宋体"/>
                <w:kern w:val="0"/>
                <w:szCs w:val="21"/>
              </w:rPr>
              <w:t xml:space="preserve">   主要问题：</w:t>
            </w:r>
            <w:r>
              <w:rPr>
                <w:rFonts w:hint="eastAsia" w:ascii="宋体" w:hAnsi="宋体" w:eastAsia="宋体"/>
                <w:szCs w:val="21"/>
                <w:u w:val="single"/>
              </w:rPr>
              <w:t xml:space="preserve">                         </w:t>
            </w:r>
            <w:r>
              <w:rPr>
                <w:rFonts w:hint="eastAsia" w:ascii="宋体" w:hAnsi="宋体"/>
                <w:szCs w:val="21"/>
                <w:u w:val="single"/>
              </w:rPr>
              <w:t xml:space="preserve">                                           </w:t>
            </w:r>
            <w:r>
              <w:rPr>
                <w:rFonts w:hint="eastAsia" w:ascii="宋体" w:hAnsi="宋体" w:eastAsia="宋体" w:cs="宋体"/>
                <w:kern w:val="0"/>
                <w:szCs w:val="21"/>
              </w:rPr>
              <w:t xml:space="preserve">                                                                      </w:t>
            </w:r>
          </w:p>
          <w:p>
            <w:pPr>
              <w:widowControl/>
              <w:rPr>
                <w:rFonts w:ascii="宋体" w:hAnsi="宋体" w:eastAsia="宋体" w:cs="宋体"/>
                <w:kern w:val="0"/>
                <w:szCs w:val="21"/>
              </w:rPr>
            </w:pPr>
            <w:r>
              <w:rPr>
                <w:rFonts w:hint="eastAsia" w:ascii="宋体" w:hAnsi="宋体" w:eastAsia="宋体" w:cs="宋体"/>
                <w:kern w:val="0"/>
                <w:szCs w:val="21"/>
              </w:rPr>
              <w:t xml:space="preserve">11.商业秘密保护标识：□是     □否   </w:t>
            </w:r>
          </w:p>
          <w:p>
            <w:pPr>
              <w:widowControl/>
              <w:rPr>
                <w:rFonts w:ascii="宋体" w:hAnsi="宋体" w:eastAsia="宋体" w:cs="宋体"/>
                <w:kern w:val="0"/>
                <w:szCs w:val="21"/>
              </w:rPr>
            </w:pPr>
            <w:r>
              <w:rPr>
                <w:rFonts w:hint="eastAsia" w:ascii="宋体" w:hAnsi="宋体" w:eastAsia="宋体" w:cs="宋体"/>
                <w:kern w:val="0"/>
                <w:szCs w:val="21"/>
              </w:rPr>
              <w:t xml:space="preserve">   主要问题：</w:t>
            </w:r>
            <w:r>
              <w:rPr>
                <w:rFonts w:hint="eastAsia" w:ascii="宋体" w:hAnsi="宋体" w:eastAsia="宋体"/>
                <w:szCs w:val="21"/>
                <w:u w:val="single"/>
              </w:rPr>
              <w:t xml:space="preserve">           </w:t>
            </w:r>
            <w:r>
              <w:rPr>
                <w:rFonts w:hint="eastAsia" w:ascii="宋体" w:hAnsi="宋体"/>
                <w:szCs w:val="21"/>
                <w:u w:val="single"/>
              </w:rPr>
              <w:t xml:space="preserve">                                                         </w:t>
            </w:r>
            <w:r>
              <w:rPr>
                <w:rFonts w:hint="eastAsia" w:ascii="宋体" w:hAnsi="宋体" w:eastAsia="宋体" w:cs="宋体"/>
                <w:kern w:val="0"/>
                <w:szCs w:val="21"/>
              </w:rPr>
              <w:t xml:space="preserve">                                                                      </w:t>
            </w:r>
          </w:p>
          <w:p>
            <w:pPr>
              <w:jc w:val="left"/>
              <w:rPr>
                <w:rFonts w:ascii="宋体" w:hAnsi="宋体" w:eastAsia="宋体" w:cs="宋体"/>
                <w:szCs w:val="21"/>
                <w:u w:val="single"/>
              </w:rPr>
            </w:pPr>
          </w:p>
        </w:tc>
      </w:tr>
      <w:tr>
        <w:tblPrEx>
          <w:tblCellMar>
            <w:top w:w="0" w:type="dxa"/>
            <w:left w:w="0" w:type="dxa"/>
            <w:bottom w:w="0" w:type="dxa"/>
            <w:right w:w="0" w:type="dxa"/>
          </w:tblCellMar>
        </w:tblPrEx>
        <w:trPr>
          <w:trHeight w:val="510" w:hRule="atLeast"/>
          <w:jc w:val="center"/>
        </w:trPr>
        <w:tc>
          <w:tcPr>
            <w:tcW w:w="8805" w:type="dxa"/>
            <w:gridSpan w:val="4"/>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rPr>
                <w:rFonts w:ascii="宋体" w:hAnsi="宋体" w:eastAsia="宋体" w:cs="宋体"/>
                <w:kern w:val="0"/>
                <w:szCs w:val="21"/>
              </w:rPr>
            </w:pPr>
            <w:r>
              <w:rPr>
                <w:rFonts w:hint="eastAsia" w:ascii="宋体" w:hAnsi="宋体" w:eastAsia="宋体" w:cs="宋体"/>
                <w:kern w:val="0"/>
                <w:szCs w:val="21"/>
              </w:rPr>
              <w:t>企业近期自我更新的保密措施（附图说明）：</w:t>
            </w:r>
          </w:p>
          <w:p>
            <w:pPr>
              <w:rPr>
                <w:rFonts w:ascii="宋体" w:hAnsi="宋体" w:eastAsia="宋体" w:cs="宋体"/>
                <w:kern w:val="0"/>
                <w:szCs w:val="21"/>
              </w:rPr>
            </w:pPr>
            <w:r>
              <w:rPr>
                <w:rFonts w:hint="eastAsia" w:ascii="宋体" w:hAnsi="宋体" w:eastAsia="宋体" w:cs="宋体"/>
                <w:kern w:val="0"/>
                <w:szCs w:val="21"/>
              </w:rPr>
              <w:t>企业近</w:t>
            </w:r>
            <w:r>
              <w:rPr>
                <w:rFonts w:ascii="宋体" w:hAnsi="宋体" w:eastAsia="宋体" w:cs="宋体"/>
                <w:kern w:val="0"/>
                <w:szCs w:val="21"/>
              </w:rPr>
              <w:t>期更新的</w:t>
            </w:r>
            <w:r>
              <w:rPr>
                <w:rFonts w:hint="eastAsia" w:ascii="宋体" w:hAnsi="宋体" w:eastAsia="宋体" w:cs="宋体"/>
                <w:kern w:val="0"/>
                <w:szCs w:val="21"/>
              </w:rPr>
              <w:t>保密措施序号/图片数量（张）：</w:t>
            </w:r>
          </w:p>
          <w:p>
            <w:pPr>
              <w:rPr>
                <w:rFonts w:ascii="宋体" w:hAnsi="宋体" w:eastAsia="宋体" w:cs="宋体"/>
                <w:kern w:val="0"/>
                <w:szCs w:val="21"/>
              </w:rPr>
            </w:pPr>
          </w:p>
          <w:p>
            <w:pPr>
              <w:rPr>
                <w:rFonts w:ascii="宋体" w:hAnsi="宋体" w:eastAsia="宋体" w:cs="宋体"/>
                <w:kern w:val="0"/>
                <w:szCs w:val="21"/>
              </w:rPr>
            </w:pPr>
          </w:p>
          <w:p>
            <w:pPr>
              <w:ind w:firstLine="3360" w:firstLineChars="1600"/>
              <w:rPr>
                <w:rFonts w:ascii="宋体" w:hAnsi="宋体" w:eastAsia="宋体" w:cs="宋体"/>
                <w:kern w:val="0"/>
                <w:szCs w:val="21"/>
              </w:rPr>
            </w:pPr>
            <w:r>
              <w:rPr>
                <w:rFonts w:hint="eastAsia" w:ascii="宋体" w:hAnsi="宋体" w:eastAsia="宋体" w:cs="宋体"/>
                <w:kern w:val="0"/>
                <w:szCs w:val="21"/>
              </w:rPr>
              <w:t>接收人：</w:t>
            </w:r>
            <w:r>
              <w:rPr>
                <w:rFonts w:hint="eastAsia" w:ascii="宋体" w:hAnsi="宋体" w:eastAsia="宋体"/>
                <w:color w:val="000000"/>
                <w:szCs w:val="21"/>
              </w:rPr>
              <w:t xml:space="preserve">   </w:t>
            </w:r>
            <w:r>
              <w:rPr>
                <w:rFonts w:hint="eastAsia" w:ascii="宋体" w:hAnsi="宋体" w:eastAsia="宋体" w:cs="宋体"/>
                <w:kern w:val="0"/>
                <w:szCs w:val="21"/>
              </w:rPr>
              <w:t xml:space="preserve">           接收时间：</w:t>
            </w:r>
            <w:r>
              <w:rPr>
                <w:rFonts w:hint="eastAsia" w:ascii="宋体" w:hAnsi="宋体" w:eastAsia="宋体" w:cs="宋体"/>
                <w:szCs w:val="21"/>
              </w:rPr>
              <w:t xml:space="preserve">   年   月   日</w:t>
            </w:r>
          </w:p>
        </w:tc>
      </w:tr>
      <w:tr>
        <w:tblPrEx>
          <w:tblCellMar>
            <w:top w:w="0" w:type="dxa"/>
            <w:left w:w="0" w:type="dxa"/>
            <w:bottom w:w="0" w:type="dxa"/>
            <w:right w:w="0" w:type="dxa"/>
          </w:tblCellMar>
        </w:tblPrEx>
        <w:trPr>
          <w:trHeight w:val="1793" w:hRule="atLeast"/>
          <w:jc w:val="center"/>
        </w:trPr>
        <w:tc>
          <w:tcPr>
            <w:tcW w:w="8805" w:type="dxa"/>
            <w:gridSpan w:val="4"/>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rFonts w:ascii="宋体" w:hAnsi="宋体" w:eastAsia="宋体" w:cs="宋体"/>
                <w:kern w:val="0"/>
                <w:szCs w:val="21"/>
              </w:rPr>
            </w:pPr>
            <w:r>
              <w:rPr>
                <w:rFonts w:hint="eastAsia" w:ascii="宋体" w:hAnsi="宋体" w:eastAsia="宋体" w:cs="宋体"/>
                <w:kern w:val="0"/>
                <w:szCs w:val="21"/>
              </w:rPr>
              <w:t xml:space="preserve">企业提交的商业秘密保护措施的补充图片（ 按上述企业保密措施序号标注并注明图片张数）：   </w:t>
            </w:r>
          </w:p>
          <w:p>
            <w:pPr>
              <w:widowControl/>
              <w:jc w:val="left"/>
              <w:rPr>
                <w:rFonts w:ascii="宋体" w:hAnsi="宋体" w:eastAsia="宋体" w:cs="宋体"/>
                <w:kern w:val="0"/>
                <w:szCs w:val="21"/>
              </w:rPr>
            </w:pPr>
            <w:r>
              <w:rPr>
                <w:rFonts w:hint="eastAsia" w:ascii="宋体" w:hAnsi="宋体" w:eastAsia="宋体" w:cs="宋体"/>
                <w:kern w:val="0"/>
                <w:szCs w:val="21"/>
              </w:rPr>
              <w:t>企业保密措施序号/图片数量（张）：</w:t>
            </w:r>
          </w:p>
          <w:p>
            <w:pPr>
              <w:widowControl/>
              <w:jc w:val="left"/>
              <w:rPr>
                <w:rFonts w:ascii="宋体" w:hAnsi="宋体" w:eastAsia="宋体" w:cs="宋体"/>
                <w:kern w:val="0"/>
                <w:szCs w:val="21"/>
              </w:rPr>
            </w:pPr>
          </w:p>
          <w:p>
            <w:pPr>
              <w:widowControl/>
              <w:jc w:val="left"/>
              <w:rPr>
                <w:rFonts w:ascii="宋体" w:hAnsi="宋体" w:eastAsia="宋体" w:cs="宋体"/>
                <w:kern w:val="0"/>
                <w:szCs w:val="21"/>
              </w:rPr>
            </w:pPr>
          </w:p>
          <w:p>
            <w:pPr>
              <w:widowControl/>
              <w:ind w:firstLine="3360" w:firstLineChars="1600"/>
              <w:jc w:val="left"/>
              <w:rPr>
                <w:rFonts w:ascii="宋体" w:hAnsi="宋体" w:eastAsia="宋体" w:cs="宋体"/>
                <w:kern w:val="0"/>
                <w:szCs w:val="21"/>
              </w:rPr>
            </w:pPr>
            <w:r>
              <w:rPr>
                <w:rFonts w:hint="eastAsia" w:ascii="宋体" w:hAnsi="宋体" w:eastAsia="宋体" w:cs="宋体"/>
                <w:kern w:val="0"/>
                <w:szCs w:val="21"/>
              </w:rPr>
              <w:t>接收人：</w:t>
            </w:r>
            <w:r>
              <w:rPr>
                <w:rFonts w:hint="eastAsia" w:ascii="宋体" w:hAnsi="宋体" w:eastAsia="宋体"/>
                <w:color w:val="000000"/>
                <w:szCs w:val="21"/>
              </w:rPr>
              <w:t xml:space="preserve">  </w:t>
            </w:r>
            <w:r>
              <w:rPr>
                <w:rFonts w:hint="eastAsia" w:ascii="宋体" w:hAnsi="宋体" w:eastAsia="宋体" w:cs="宋体"/>
                <w:kern w:val="0"/>
                <w:szCs w:val="21"/>
              </w:rPr>
              <w:t xml:space="preserve">           接收时间：</w:t>
            </w:r>
            <w:r>
              <w:rPr>
                <w:rFonts w:hint="eastAsia" w:ascii="宋体" w:hAnsi="宋体" w:eastAsia="宋体" w:cs="宋体"/>
                <w:szCs w:val="21"/>
              </w:rPr>
              <w:t xml:space="preserve">    年   月    日</w:t>
            </w:r>
            <w:r>
              <w:rPr>
                <w:rFonts w:hint="eastAsia" w:ascii="宋体" w:hAnsi="宋体" w:eastAsia="宋体" w:cs="宋体"/>
                <w:kern w:val="0"/>
                <w:szCs w:val="21"/>
              </w:rPr>
              <w:t xml:space="preserve">               </w:t>
            </w:r>
          </w:p>
        </w:tc>
      </w:tr>
      <w:tr>
        <w:tblPrEx>
          <w:tblCellMar>
            <w:top w:w="0" w:type="dxa"/>
            <w:left w:w="0" w:type="dxa"/>
            <w:bottom w:w="0" w:type="dxa"/>
            <w:right w:w="0" w:type="dxa"/>
          </w:tblCellMar>
        </w:tblPrEx>
        <w:trPr>
          <w:trHeight w:val="602" w:hRule="atLeast"/>
          <w:jc w:val="center"/>
        </w:trPr>
        <w:tc>
          <w:tcPr>
            <w:tcW w:w="8805" w:type="dxa"/>
            <w:gridSpan w:val="4"/>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jc w:val="left"/>
              <w:rPr>
                <w:rFonts w:ascii="宋体" w:hAnsi="宋体" w:eastAsia="宋体" w:cs="宋体"/>
                <w:szCs w:val="21"/>
              </w:rPr>
            </w:pPr>
            <w:r>
              <w:rPr>
                <w:rFonts w:hint="eastAsia" w:ascii="宋体" w:hAnsi="宋体" w:eastAsia="宋体" w:cs="宋体"/>
                <w:szCs w:val="21"/>
              </w:rPr>
              <w:t>备注：</w:t>
            </w:r>
          </w:p>
          <w:p>
            <w:pPr>
              <w:jc w:val="left"/>
              <w:rPr>
                <w:rFonts w:ascii="宋体" w:hAnsi="宋体" w:eastAsia="宋体" w:cs="宋体"/>
                <w:szCs w:val="21"/>
              </w:rPr>
            </w:pPr>
          </w:p>
        </w:tc>
      </w:tr>
    </w:tbl>
    <w:p>
      <w:pPr>
        <w:widowControl/>
        <w:ind w:firstLine="3150" w:firstLineChars="1500"/>
        <w:jc w:val="left"/>
        <w:rPr>
          <w:rFonts w:ascii="宋体" w:hAnsi="宋体" w:eastAsia="宋体" w:cs="宋体"/>
          <w:kern w:val="0"/>
          <w:szCs w:val="21"/>
        </w:rPr>
      </w:pPr>
    </w:p>
    <w:p>
      <w:r>
        <w:rPr>
          <w:rFonts w:hint="eastAsia" w:ascii="宋体" w:hAnsi="宋体" w:eastAsia="宋体" w:cs="宋体"/>
          <w:kern w:val="0"/>
          <w:szCs w:val="21"/>
        </w:rPr>
        <w:t>指导人员：               日期：</w:t>
      </w:r>
      <w:r>
        <w:rPr>
          <w:rFonts w:hint="eastAsia" w:ascii="宋体" w:hAnsi="宋体" w:eastAsia="宋体" w:cs="宋体"/>
          <w:szCs w:val="21"/>
        </w:rPr>
        <w:t xml:space="preserve">    年     月   日</w:t>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2010601030101010101"/>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ˎ̥">
    <w:altName w:val="Times New Roman"/>
    <w:panose1 w:val="00000000000000000000"/>
    <w:charset w:val="00"/>
    <w:family w:val="roman"/>
    <w:pitch w:val="default"/>
    <w:sig w:usb0="00000000" w:usb1="00000000" w:usb2="00000000" w:usb3="00000000" w:csb0="00000000" w:csb1="00000000"/>
  </w:font>
  <w:font w:name="方正小标宋_GBK">
    <w:altName w:val="微软雅黑"/>
    <w:panose1 w:val="00000000000000000000"/>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黑体_GBK">
    <w:altName w:val="微软雅黑"/>
    <w:panose1 w:val="00000000000000000000"/>
    <w:charset w:val="86"/>
    <w:family w:val="auto"/>
    <w:pitch w:val="default"/>
    <w:sig w:usb0="00000000" w:usb1="00000000" w:usb2="00000000" w:usb3="00000000" w:csb0="00040000" w:csb1="00000000"/>
  </w:font>
  <w:font w:name="����">
    <w:altName w:val="Times New Roman"/>
    <w:panose1 w:val="00000000000000000000"/>
    <w:charset w:val="00"/>
    <w:family w:val="roman"/>
    <w:pitch w:val="default"/>
    <w:sig w:usb0="00000000" w:usb1="00000000" w:usb2="00000000" w:usb3="00000000" w:csb0="00000000" w:csb1="0000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81712D"/>
    <w:multiLevelType w:val="singleLevel"/>
    <w:tmpl w:val="2981712D"/>
    <w:lvl w:ilvl="0" w:tentative="0">
      <w:start w:val="1"/>
      <w:numFmt w:val="decimal"/>
      <w:lvlText w:val="%1."/>
      <w:lvlJc w:val="left"/>
      <w:pPr>
        <w:tabs>
          <w:tab w:val="left" w:pos="312"/>
        </w:tabs>
      </w:pPr>
    </w:lvl>
  </w:abstractNum>
  <w:abstractNum w:abstractNumId="1">
    <w:nsid w:val="55989668"/>
    <w:multiLevelType w:val="singleLevel"/>
    <w:tmpl w:val="55989668"/>
    <w:lvl w:ilvl="0" w:tentative="0">
      <w:start w:val="1"/>
      <w:numFmt w:val="decimal"/>
      <w:suff w:val="nothing"/>
      <w:lvlText w:val="%1、"/>
      <w:lvlJc w:val="left"/>
    </w:lvl>
  </w:abstractNum>
  <w:abstractNum w:abstractNumId="2">
    <w:nsid w:val="55989724"/>
    <w:multiLevelType w:val="singleLevel"/>
    <w:tmpl w:val="55989724"/>
    <w:lvl w:ilvl="0" w:tentative="0">
      <w:start w:val="1"/>
      <w:numFmt w:val="lowerLetter"/>
      <w:suff w:val="nothing"/>
      <w:lvlText w:val="%1）"/>
      <w:lvlJc w:val="left"/>
    </w:lvl>
  </w:abstractNum>
  <w:abstractNum w:abstractNumId="3">
    <w:nsid w:val="5598986E"/>
    <w:multiLevelType w:val="singleLevel"/>
    <w:tmpl w:val="5598986E"/>
    <w:lvl w:ilvl="0" w:tentative="0">
      <w:start w:val="2"/>
      <w:numFmt w:val="decimal"/>
      <w:suff w:val="nothing"/>
      <w:lvlText w:val="%1、"/>
      <w:lvlJc w:val="left"/>
    </w:lvl>
  </w:abstractNum>
  <w:abstractNum w:abstractNumId="4">
    <w:nsid w:val="55989D4E"/>
    <w:multiLevelType w:val="singleLevel"/>
    <w:tmpl w:val="55989D4E"/>
    <w:lvl w:ilvl="0" w:tentative="0">
      <w:start w:val="5"/>
      <w:numFmt w:val="decimal"/>
      <w:suff w:val="nothing"/>
      <w:lvlText w:val="%1、"/>
      <w:lvlJc w:val="left"/>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TRlM2NlNDZhYmFjMzg2ODBjNjg2YWUyZmNlMDNmNzkifQ=="/>
  </w:docVars>
  <w:rsids>
    <w:rsidRoot w:val="00B753E1"/>
    <w:rsid w:val="00113BF6"/>
    <w:rsid w:val="0015760F"/>
    <w:rsid w:val="00187FA9"/>
    <w:rsid w:val="00311DEA"/>
    <w:rsid w:val="00334047"/>
    <w:rsid w:val="005A4E01"/>
    <w:rsid w:val="0071601F"/>
    <w:rsid w:val="0074431C"/>
    <w:rsid w:val="007738DD"/>
    <w:rsid w:val="00911444"/>
    <w:rsid w:val="00AF7EFC"/>
    <w:rsid w:val="00B07C8F"/>
    <w:rsid w:val="00B61578"/>
    <w:rsid w:val="00B753E1"/>
    <w:rsid w:val="00B92503"/>
    <w:rsid w:val="00BD3197"/>
    <w:rsid w:val="00D00B6F"/>
    <w:rsid w:val="00DC6AF2"/>
    <w:rsid w:val="00DF16F0"/>
    <w:rsid w:val="00FC703C"/>
    <w:rsid w:val="01D92F8D"/>
    <w:rsid w:val="020A642B"/>
    <w:rsid w:val="02104416"/>
    <w:rsid w:val="024041F4"/>
    <w:rsid w:val="02B25594"/>
    <w:rsid w:val="02B30F7F"/>
    <w:rsid w:val="02E02AC1"/>
    <w:rsid w:val="0333118B"/>
    <w:rsid w:val="04B70174"/>
    <w:rsid w:val="05595C68"/>
    <w:rsid w:val="05A04112"/>
    <w:rsid w:val="05AC1EE6"/>
    <w:rsid w:val="07AB0FED"/>
    <w:rsid w:val="08B30EBD"/>
    <w:rsid w:val="097E774A"/>
    <w:rsid w:val="09941F65"/>
    <w:rsid w:val="0ABE1D7A"/>
    <w:rsid w:val="0CC52A68"/>
    <w:rsid w:val="10433CB5"/>
    <w:rsid w:val="12575017"/>
    <w:rsid w:val="136C6EAB"/>
    <w:rsid w:val="159E250B"/>
    <w:rsid w:val="170B30C6"/>
    <w:rsid w:val="19D44ED2"/>
    <w:rsid w:val="1C18692A"/>
    <w:rsid w:val="1C6106E0"/>
    <w:rsid w:val="1F370051"/>
    <w:rsid w:val="1F6D355F"/>
    <w:rsid w:val="23E03B22"/>
    <w:rsid w:val="245729EE"/>
    <w:rsid w:val="2508348B"/>
    <w:rsid w:val="26406F2E"/>
    <w:rsid w:val="28291E88"/>
    <w:rsid w:val="297D243E"/>
    <w:rsid w:val="2A286A92"/>
    <w:rsid w:val="2D105630"/>
    <w:rsid w:val="326B12F0"/>
    <w:rsid w:val="33104F79"/>
    <w:rsid w:val="34801C55"/>
    <w:rsid w:val="353A5386"/>
    <w:rsid w:val="361D5ADA"/>
    <w:rsid w:val="36792D01"/>
    <w:rsid w:val="36B612A0"/>
    <w:rsid w:val="374010A3"/>
    <w:rsid w:val="38085221"/>
    <w:rsid w:val="38D02CC2"/>
    <w:rsid w:val="390B5BF1"/>
    <w:rsid w:val="3A9B4517"/>
    <w:rsid w:val="3B7C2175"/>
    <w:rsid w:val="3BC15787"/>
    <w:rsid w:val="3C74229F"/>
    <w:rsid w:val="3DB23D37"/>
    <w:rsid w:val="3E242917"/>
    <w:rsid w:val="414223C2"/>
    <w:rsid w:val="41BC1C4F"/>
    <w:rsid w:val="4433075F"/>
    <w:rsid w:val="45366F7B"/>
    <w:rsid w:val="45753313"/>
    <w:rsid w:val="4875101A"/>
    <w:rsid w:val="488A2817"/>
    <w:rsid w:val="49A65374"/>
    <w:rsid w:val="4B515948"/>
    <w:rsid w:val="4D556AEE"/>
    <w:rsid w:val="4D6B1DBA"/>
    <w:rsid w:val="4DFD247A"/>
    <w:rsid w:val="4E835943"/>
    <w:rsid w:val="4F270A14"/>
    <w:rsid w:val="512B743B"/>
    <w:rsid w:val="5283538D"/>
    <w:rsid w:val="53CD14DC"/>
    <w:rsid w:val="557F37C5"/>
    <w:rsid w:val="55D10EA2"/>
    <w:rsid w:val="5680594A"/>
    <w:rsid w:val="5CEF6B6D"/>
    <w:rsid w:val="5D400352"/>
    <w:rsid w:val="5DD97D71"/>
    <w:rsid w:val="5E0C5A7E"/>
    <w:rsid w:val="5E145751"/>
    <w:rsid w:val="5EAC4070"/>
    <w:rsid w:val="5FB110C1"/>
    <w:rsid w:val="5FE53301"/>
    <w:rsid w:val="601A0AFA"/>
    <w:rsid w:val="603D59EB"/>
    <w:rsid w:val="60A63C7C"/>
    <w:rsid w:val="60A727A1"/>
    <w:rsid w:val="62AA69E9"/>
    <w:rsid w:val="63C961CB"/>
    <w:rsid w:val="63E40D70"/>
    <w:rsid w:val="66260FB6"/>
    <w:rsid w:val="663309AF"/>
    <w:rsid w:val="6A0B5E3D"/>
    <w:rsid w:val="6B3D756B"/>
    <w:rsid w:val="6B6B3274"/>
    <w:rsid w:val="6C7667AE"/>
    <w:rsid w:val="6D820424"/>
    <w:rsid w:val="6F6E1DFD"/>
    <w:rsid w:val="6F793329"/>
    <w:rsid w:val="6FD112D1"/>
    <w:rsid w:val="700727A3"/>
    <w:rsid w:val="71035CC2"/>
    <w:rsid w:val="7177677A"/>
    <w:rsid w:val="735D5FB8"/>
    <w:rsid w:val="73F13A9C"/>
    <w:rsid w:val="77815F1F"/>
    <w:rsid w:val="78AF5F91"/>
    <w:rsid w:val="7A521D08"/>
    <w:rsid w:val="7A6F7F1B"/>
    <w:rsid w:val="7A7432AA"/>
    <w:rsid w:val="7BA52858"/>
    <w:rsid w:val="7DE843AC"/>
    <w:rsid w:val="7E7021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5"/>
    <w:semiHidden/>
    <w:unhideWhenUsed/>
    <w:qFormat/>
    <w:uiPriority w:val="99"/>
    <w:pPr>
      <w:ind w:left="100" w:leftChars="2500"/>
    </w:pPr>
  </w:style>
  <w:style w:type="paragraph" w:styleId="3">
    <w:name w:val="Balloon Text"/>
    <w:basedOn w:val="1"/>
    <w:link w:val="13"/>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22"/>
    <w:rPr>
      <w:b/>
      <w:bCs/>
    </w:rPr>
  </w:style>
  <w:style w:type="character" w:customStyle="1" w:styleId="11">
    <w:name w:val="页眉 Char"/>
    <w:basedOn w:val="9"/>
    <w:link w:val="5"/>
    <w:qFormat/>
    <w:uiPriority w:val="99"/>
    <w:rPr>
      <w:sz w:val="18"/>
      <w:szCs w:val="18"/>
    </w:rPr>
  </w:style>
  <w:style w:type="character" w:customStyle="1" w:styleId="12">
    <w:name w:val="页脚 Char"/>
    <w:basedOn w:val="9"/>
    <w:link w:val="4"/>
    <w:qFormat/>
    <w:uiPriority w:val="99"/>
    <w:rPr>
      <w:sz w:val="18"/>
      <w:szCs w:val="18"/>
    </w:rPr>
  </w:style>
  <w:style w:type="character" w:customStyle="1" w:styleId="13">
    <w:name w:val="批注框文本 Char"/>
    <w:basedOn w:val="9"/>
    <w:link w:val="3"/>
    <w:semiHidden/>
    <w:qFormat/>
    <w:uiPriority w:val="99"/>
    <w:rPr>
      <w:sz w:val="18"/>
      <w:szCs w:val="18"/>
    </w:rPr>
  </w:style>
  <w:style w:type="paragraph" w:styleId="14">
    <w:name w:val="List Paragraph"/>
    <w:basedOn w:val="1"/>
    <w:qFormat/>
    <w:uiPriority w:val="34"/>
    <w:pPr>
      <w:ind w:firstLine="420" w:firstLineChars="200"/>
    </w:pPr>
  </w:style>
  <w:style w:type="character" w:customStyle="1" w:styleId="15">
    <w:name w:val="日期 Char"/>
    <w:basedOn w:val="9"/>
    <w:link w:val="2"/>
    <w:semiHidden/>
    <w:qFormat/>
    <w:uiPriority w:val="99"/>
    <w:rPr>
      <w:rFonts w:asciiTheme="minorHAnsi" w:hAnsiTheme="minorHAnsi" w:eastAsiaTheme="minorEastAsia" w:cstheme="minorBid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6"/>
    <customShpInfo spid="_x0000_s2057"/>
    <customShpInfo spid="_x0000_s2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64</Pages>
  <Words>23859</Words>
  <Characters>24455</Characters>
  <Lines>225</Lines>
  <Paragraphs>63</Paragraphs>
  <TotalTime>46</TotalTime>
  <ScaleCrop>false</ScaleCrop>
  <LinksUpToDate>false</LinksUpToDate>
  <CharactersWithSpaces>29466</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2021-08-24T08:09:00Z</dcterms:created>
  <dc:creator>㉨ၪ</dc:creator>
  <cp:lastModifiedBy>ZYN</cp:lastModifiedBy>
  <cp:lastPrinted>2021-08-23T08:55:00Z</cp:lastPrinted>
  <dcterms:modified xsi:type="dcterms:W3CDTF">2022-09-20T02:29:58Z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2E3E11EC2AA242D4B29DCFAE6F976BF6</vt:lpwstr>
  </property>
</Properties>
</file>